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340A8" w14:textId="44542F0B" w:rsidR="003B4A85" w:rsidRDefault="001014B7" w:rsidP="00FC2A40">
      <w:pPr>
        <w:pStyle w:val="Title"/>
      </w:pPr>
      <w:proofErr w:type="spellStart"/>
      <w:r>
        <w:t>République</w:t>
      </w:r>
      <w:proofErr w:type="spellEnd"/>
      <w:r>
        <w:t xml:space="preserve"> </w:t>
      </w:r>
      <w:proofErr w:type="spellStart"/>
      <w:r>
        <w:t>Islamique</w:t>
      </w:r>
      <w:proofErr w:type="spellEnd"/>
      <w:r>
        <w:t xml:space="preserve"> de </w:t>
      </w:r>
      <w:proofErr w:type="spellStart"/>
      <w:r>
        <w:t>Mauritanie</w:t>
      </w:r>
      <w:proofErr w:type="spellEnd"/>
    </w:p>
    <w:p w14:paraId="3DB0FC7A" w14:textId="77777777" w:rsidR="001014B7" w:rsidRDefault="001014B7" w:rsidP="001014B7">
      <w:pPr>
        <w:spacing w:before="29"/>
        <w:ind w:left="500" w:right="854"/>
        <w:jc w:val="center"/>
        <w:rPr>
          <w:rFonts w:ascii="Corbel" w:hAnsi="Corbel"/>
          <w:b/>
          <w:sz w:val="48"/>
        </w:rPr>
      </w:pPr>
      <w:r w:rsidRPr="005E41D7">
        <w:rPr>
          <w:rFonts w:asciiTheme="minorBidi" w:hAnsiTheme="minorBidi"/>
          <w:b/>
          <w:bCs/>
          <w:noProof/>
          <w:lang w:val="fr-FR" w:eastAsia="fr-FR"/>
        </w:rPr>
        <w:drawing>
          <wp:inline distT="0" distB="0" distL="0" distR="0" wp14:anchorId="5EA7B49A" wp14:editId="62C86CAF">
            <wp:extent cx="1009816" cy="811033"/>
            <wp:effectExtent l="0" t="0" r="0" b="8255"/>
            <wp:docPr id="2053" name="Image 47" descr="télé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Image 47" descr="télécharg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2463" cy="805128"/>
                    </a:xfrm>
                    <a:prstGeom prst="rect">
                      <a:avLst/>
                    </a:prstGeom>
                    <a:noFill/>
                  </pic:spPr>
                </pic:pic>
              </a:graphicData>
            </a:graphic>
          </wp:inline>
        </w:drawing>
      </w:r>
    </w:p>
    <w:p w14:paraId="49D2B79A" w14:textId="2B951E5A" w:rsidR="001014B7" w:rsidRPr="001014B7" w:rsidRDefault="001014B7" w:rsidP="001014B7">
      <w:pPr>
        <w:spacing w:before="29"/>
        <w:ind w:left="500" w:right="854"/>
        <w:jc w:val="center"/>
        <w:rPr>
          <w:rFonts w:ascii="Corbel" w:hAnsi="Corbel"/>
          <w:b/>
          <w:bCs/>
          <w:sz w:val="48"/>
          <w:lang w:val="fr-FR"/>
        </w:rPr>
      </w:pPr>
      <w:r w:rsidRPr="001014B7">
        <w:rPr>
          <w:b/>
          <w:bCs/>
          <w:lang w:val="fr-FR"/>
        </w:rPr>
        <w:t xml:space="preserve"> </w:t>
      </w:r>
      <w:r w:rsidRPr="001014B7">
        <w:rPr>
          <w:b/>
          <w:bCs/>
          <w:noProof/>
          <w:lang w:val="fr-FR"/>
        </w:rPr>
        <w:t xml:space="preserve">PROJET </w:t>
      </w:r>
      <w:r w:rsidR="009D344D">
        <w:rPr>
          <w:b/>
          <w:bCs/>
          <w:noProof/>
          <w:lang w:val="fr-FR"/>
        </w:rPr>
        <w:t xml:space="preserve">D’APPUI AU </w:t>
      </w:r>
      <w:r w:rsidRPr="001014B7">
        <w:rPr>
          <w:b/>
          <w:bCs/>
          <w:noProof/>
          <w:lang w:val="fr-FR"/>
        </w:rPr>
        <w:t>SYSTEME DE FILET</w:t>
      </w:r>
      <w:r w:rsidR="009D344D">
        <w:rPr>
          <w:b/>
          <w:bCs/>
          <w:noProof/>
          <w:lang w:val="fr-FR"/>
        </w:rPr>
        <w:t>S</w:t>
      </w:r>
      <w:r w:rsidRPr="001014B7">
        <w:rPr>
          <w:b/>
          <w:bCs/>
          <w:noProof/>
          <w:lang w:val="fr-FR"/>
        </w:rPr>
        <w:t xml:space="preserve"> </w:t>
      </w:r>
      <w:r w:rsidR="009D344D">
        <w:rPr>
          <w:b/>
          <w:bCs/>
          <w:noProof/>
          <w:lang w:val="fr-FR"/>
        </w:rPr>
        <w:t>SOCIAUX</w:t>
      </w:r>
      <w:r w:rsidRPr="001014B7">
        <w:rPr>
          <w:b/>
          <w:bCs/>
          <w:noProof/>
          <w:lang w:val="fr-FR"/>
        </w:rPr>
        <w:t xml:space="preserve">  II (P171125)</w:t>
      </w:r>
    </w:p>
    <w:p w14:paraId="1E30FDAB" w14:textId="77777777" w:rsidR="001014B7" w:rsidRPr="001014B7" w:rsidRDefault="001014B7" w:rsidP="001014B7">
      <w:pPr>
        <w:pStyle w:val="BodyText"/>
        <w:spacing w:before="2"/>
        <w:rPr>
          <w:rFonts w:ascii="Corbel"/>
          <w:b/>
          <w:sz w:val="32"/>
          <w:szCs w:val="32"/>
          <w:lang w:val="fr-FR"/>
        </w:rPr>
      </w:pPr>
    </w:p>
    <w:p w14:paraId="58803B3F" w14:textId="1E17694A" w:rsidR="001014B7" w:rsidRPr="001014B7" w:rsidRDefault="001014B7" w:rsidP="001014B7">
      <w:pPr>
        <w:spacing w:line="586" w:lineRule="exact"/>
        <w:ind w:left="500" w:right="853"/>
        <w:jc w:val="center"/>
        <w:rPr>
          <w:rFonts w:ascii="Corbel"/>
          <w:b/>
          <w:sz w:val="32"/>
          <w:szCs w:val="32"/>
          <w:lang w:val="fr-FR"/>
        </w:rPr>
      </w:pPr>
      <w:r w:rsidRPr="001014B7">
        <w:rPr>
          <w:rFonts w:ascii="Corbel" w:hAnsi="Corbel"/>
          <w:b/>
          <w:sz w:val="32"/>
          <w:szCs w:val="32"/>
          <w:lang w:val="fr-FR"/>
        </w:rPr>
        <w:t xml:space="preserve">PLAN </w:t>
      </w:r>
      <w:r>
        <w:rPr>
          <w:rFonts w:ascii="Corbel" w:hAnsi="Corbel"/>
          <w:b/>
          <w:sz w:val="32"/>
          <w:szCs w:val="32"/>
          <w:lang w:val="fr-FR"/>
        </w:rPr>
        <w:t>DE MOBILISATION DES PARTIES PRENANTES</w:t>
      </w:r>
      <w:r w:rsidRPr="001014B7">
        <w:rPr>
          <w:rFonts w:ascii="Corbel"/>
          <w:b/>
          <w:sz w:val="32"/>
          <w:szCs w:val="32"/>
          <w:lang w:val="fr-FR"/>
        </w:rPr>
        <w:t xml:space="preserve"> (P</w:t>
      </w:r>
      <w:r>
        <w:rPr>
          <w:rFonts w:ascii="Corbel"/>
          <w:b/>
          <w:sz w:val="32"/>
          <w:szCs w:val="32"/>
          <w:lang w:val="fr-FR"/>
        </w:rPr>
        <w:t>MPP</w:t>
      </w:r>
      <w:r w:rsidRPr="001014B7">
        <w:rPr>
          <w:rFonts w:ascii="Corbel"/>
          <w:b/>
          <w:sz w:val="32"/>
          <w:szCs w:val="32"/>
          <w:lang w:val="fr-FR"/>
        </w:rPr>
        <w:t>)</w:t>
      </w:r>
    </w:p>
    <w:p w14:paraId="4A6DCD95" w14:textId="77777777" w:rsidR="001014B7" w:rsidRPr="001014B7" w:rsidRDefault="001014B7" w:rsidP="001014B7">
      <w:pPr>
        <w:ind w:left="500" w:right="850"/>
        <w:jc w:val="center"/>
        <w:rPr>
          <w:rFonts w:ascii="Corbel"/>
          <w:b/>
          <w:sz w:val="32"/>
          <w:szCs w:val="32"/>
          <w:lang w:val="fr-FR"/>
        </w:rPr>
      </w:pPr>
    </w:p>
    <w:p w14:paraId="7174A3F8" w14:textId="12BA21A3" w:rsidR="001014B7" w:rsidRPr="009D344D" w:rsidRDefault="001014B7" w:rsidP="001014B7">
      <w:pPr>
        <w:ind w:left="500" w:right="850"/>
        <w:jc w:val="center"/>
        <w:rPr>
          <w:rFonts w:ascii="Corbel"/>
          <w:b/>
          <w:sz w:val="32"/>
          <w:szCs w:val="32"/>
          <w:lang w:val="fr-FR"/>
        </w:rPr>
      </w:pPr>
      <w:r w:rsidRPr="009D344D">
        <w:rPr>
          <w:rFonts w:ascii="Corbel"/>
          <w:b/>
          <w:sz w:val="32"/>
          <w:szCs w:val="32"/>
          <w:lang w:val="fr-FR"/>
        </w:rPr>
        <w:t>V</w:t>
      </w:r>
      <w:r w:rsidRPr="009D344D">
        <w:rPr>
          <w:rFonts w:ascii="Corbel"/>
          <w:b/>
          <w:spacing w:val="1"/>
          <w:sz w:val="32"/>
          <w:szCs w:val="32"/>
          <w:lang w:val="fr-FR"/>
        </w:rPr>
        <w:t>e</w:t>
      </w:r>
      <w:r w:rsidRPr="009D344D">
        <w:rPr>
          <w:rFonts w:ascii="Corbel"/>
          <w:b/>
          <w:sz w:val="32"/>
          <w:szCs w:val="32"/>
          <w:lang w:val="fr-FR"/>
        </w:rPr>
        <w:t>rs</w:t>
      </w:r>
      <w:r w:rsidRPr="009D344D">
        <w:rPr>
          <w:rFonts w:ascii="Corbel"/>
          <w:b/>
          <w:spacing w:val="-2"/>
          <w:sz w:val="32"/>
          <w:szCs w:val="32"/>
          <w:lang w:val="fr-FR"/>
        </w:rPr>
        <w:t>i</w:t>
      </w:r>
      <w:r w:rsidRPr="009D344D">
        <w:rPr>
          <w:rFonts w:ascii="Corbel"/>
          <w:b/>
          <w:sz w:val="32"/>
          <w:szCs w:val="32"/>
          <w:lang w:val="fr-FR"/>
        </w:rPr>
        <w:t xml:space="preserve">on </w:t>
      </w:r>
      <w:r w:rsidR="009D344D" w:rsidRPr="009D344D">
        <w:rPr>
          <w:rFonts w:ascii="Corbel"/>
          <w:b/>
          <w:smallCaps/>
          <w:sz w:val="32"/>
          <w:szCs w:val="32"/>
          <w:lang w:val="fr-FR"/>
        </w:rPr>
        <w:t>2</w:t>
      </w:r>
    </w:p>
    <w:p w14:paraId="22C34EF1" w14:textId="77777777" w:rsidR="001014B7" w:rsidRPr="009D344D" w:rsidRDefault="001014B7" w:rsidP="001014B7">
      <w:pPr>
        <w:pStyle w:val="BodyText"/>
        <w:spacing w:before="11"/>
        <w:rPr>
          <w:rFonts w:ascii="Corbel"/>
          <w:b/>
          <w:sz w:val="47"/>
          <w:lang w:val="fr-FR"/>
        </w:rPr>
      </w:pPr>
    </w:p>
    <w:p w14:paraId="39B831F7" w14:textId="77777777" w:rsidR="001014B7" w:rsidRPr="009D344D" w:rsidRDefault="001014B7" w:rsidP="001014B7">
      <w:pPr>
        <w:spacing w:before="1"/>
        <w:ind w:left="499" w:right="854"/>
        <w:jc w:val="center"/>
        <w:rPr>
          <w:rFonts w:ascii="Corbel"/>
          <w:b/>
          <w:sz w:val="48"/>
          <w:lang w:val="fr-FR"/>
        </w:rPr>
      </w:pPr>
    </w:p>
    <w:p w14:paraId="6A61B655" w14:textId="77777777" w:rsidR="001014B7" w:rsidRPr="009D344D" w:rsidRDefault="001014B7" w:rsidP="001014B7">
      <w:pPr>
        <w:spacing w:before="1"/>
        <w:ind w:left="499" w:right="854"/>
        <w:jc w:val="center"/>
        <w:rPr>
          <w:rFonts w:ascii="Corbel"/>
          <w:b/>
          <w:sz w:val="48"/>
          <w:lang w:val="fr-FR"/>
        </w:rPr>
      </w:pPr>
    </w:p>
    <w:p w14:paraId="419CC068" w14:textId="77777777" w:rsidR="001014B7" w:rsidRPr="009D344D" w:rsidRDefault="001014B7" w:rsidP="001014B7">
      <w:pPr>
        <w:spacing w:before="1"/>
        <w:ind w:left="499" w:right="854"/>
        <w:jc w:val="center"/>
        <w:rPr>
          <w:rFonts w:ascii="Corbel"/>
          <w:b/>
          <w:sz w:val="48"/>
          <w:lang w:val="fr-FR"/>
        </w:rPr>
      </w:pPr>
    </w:p>
    <w:p w14:paraId="5B8728C0" w14:textId="77777777" w:rsidR="001014B7" w:rsidRPr="009D344D" w:rsidRDefault="001014B7" w:rsidP="001014B7">
      <w:pPr>
        <w:spacing w:before="1"/>
        <w:ind w:left="499" w:right="854"/>
        <w:jc w:val="center"/>
        <w:rPr>
          <w:rFonts w:ascii="Corbel"/>
          <w:b/>
          <w:sz w:val="48"/>
          <w:lang w:val="fr-FR"/>
        </w:rPr>
      </w:pPr>
    </w:p>
    <w:p w14:paraId="6B33464F" w14:textId="77777777" w:rsidR="001014B7" w:rsidRPr="009D344D" w:rsidRDefault="001014B7" w:rsidP="001014B7">
      <w:pPr>
        <w:spacing w:before="1"/>
        <w:ind w:left="499" w:right="854"/>
        <w:jc w:val="center"/>
        <w:rPr>
          <w:rFonts w:ascii="Corbel"/>
          <w:b/>
          <w:sz w:val="48"/>
          <w:lang w:val="fr-FR"/>
        </w:rPr>
      </w:pPr>
    </w:p>
    <w:p w14:paraId="291D2881" w14:textId="3B37BAB1" w:rsidR="001014B7" w:rsidRPr="009D344D" w:rsidRDefault="001014B7" w:rsidP="001014B7">
      <w:pPr>
        <w:spacing w:before="1"/>
        <w:ind w:left="499" w:right="854"/>
        <w:jc w:val="center"/>
        <w:rPr>
          <w:rFonts w:ascii="Corbel"/>
          <w:b/>
          <w:sz w:val="32"/>
          <w:szCs w:val="32"/>
          <w:lang w:val="fr-FR"/>
        </w:rPr>
      </w:pPr>
      <w:r w:rsidRPr="009D344D">
        <w:rPr>
          <w:rFonts w:ascii="Corbel"/>
          <w:b/>
          <w:sz w:val="32"/>
          <w:szCs w:val="32"/>
          <w:lang w:val="fr-FR"/>
        </w:rPr>
        <w:t xml:space="preserve"> </w:t>
      </w:r>
      <w:r w:rsidR="009D344D">
        <w:rPr>
          <w:rFonts w:ascii="Corbel"/>
          <w:b/>
          <w:sz w:val="32"/>
          <w:szCs w:val="32"/>
          <w:lang w:val="fr-FR"/>
        </w:rPr>
        <w:t>D</w:t>
      </w:r>
      <w:r w:rsidR="009D344D">
        <w:rPr>
          <w:rFonts w:ascii="Corbel"/>
          <w:b/>
          <w:sz w:val="32"/>
          <w:szCs w:val="32"/>
          <w:lang w:val="fr-FR"/>
        </w:rPr>
        <w:t>é</w:t>
      </w:r>
      <w:r w:rsidR="009D344D">
        <w:rPr>
          <w:rFonts w:ascii="Corbel"/>
          <w:b/>
          <w:sz w:val="32"/>
          <w:szCs w:val="32"/>
          <w:lang w:val="fr-FR"/>
        </w:rPr>
        <w:t>cembre</w:t>
      </w:r>
      <w:r w:rsidR="009D344D" w:rsidRPr="009D344D">
        <w:rPr>
          <w:rFonts w:ascii="Corbel"/>
          <w:b/>
          <w:spacing w:val="-1"/>
          <w:sz w:val="32"/>
          <w:szCs w:val="32"/>
          <w:lang w:val="fr-FR"/>
        </w:rPr>
        <w:t xml:space="preserve"> </w:t>
      </w:r>
      <w:r w:rsidRPr="009D344D">
        <w:rPr>
          <w:rFonts w:ascii="Corbel"/>
          <w:b/>
          <w:smallCaps/>
          <w:spacing w:val="-1"/>
          <w:sz w:val="32"/>
          <w:szCs w:val="32"/>
          <w:lang w:val="fr-FR"/>
        </w:rPr>
        <w:t>2019</w:t>
      </w:r>
    </w:p>
    <w:p w14:paraId="122BBDE9" w14:textId="77777777" w:rsidR="001014B7" w:rsidRDefault="001014B7" w:rsidP="00B44512">
      <w:pPr>
        <w:widowControl w:val="0"/>
        <w:autoSpaceDE w:val="0"/>
        <w:autoSpaceDN w:val="0"/>
        <w:adjustRightInd w:val="0"/>
        <w:spacing w:after="120" w:line="240" w:lineRule="auto"/>
        <w:jc w:val="both"/>
        <w:rPr>
          <w:rFonts w:asciiTheme="majorBidi" w:hAnsiTheme="majorBidi" w:cstheme="majorBidi"/>
          <w:b/>
          <w:color w:val="538135" w:themeColor="accent6" w:themeShade="BF"/>
          <w:sz w:val="24"/>
          <w:szCs w:val="24"/>
          <w:lang w:val="fr-FR"/>
        </w:rPr>
      </w:pPr>
    </w:p>
    <w:p w14:paraId="33214912" w14:textId="77777777" w:rsidR="001014B7" w:rsidRDefault="001014B7" w:rsidP="00B44512">
      <w:pPr>
        <w:widowControl w:val="0"/>
        <w:autoSpaceDE w:val="0"/>
        <w:autoSpaceDN w:val="0"/>
        <w:adjustRightInd w:val="0"/>
        <w:spacing w:after="120" w:line="240" w:lineRule="auto"/>
        <w:jc w:val="both"/>
        <w:rPr>
          <w:rFonts w:asciiTheme="majorBidi" w:hAnsiTheme="majorBidi" w:cstheme="majorBidi"/>
          <w:b/>
          <w:color w:val="538135" w:themeColor="accent6" w:themeShade="BF"/>
          <w:sz w:val="24"/>
          <w:szCs w:val="24"/>
          <w:lang w:val="fr-FR"/>
        </w:rPr>
      </w:pPr>
    </w:p>
    <w:p w14:paraId="3DC8727C" w14:textId="77777777" w:rsidR="001014B7" w:rsidRDefault="001014B7" w:rsidP="00B44512">
      <w:pPr>
        <w:widowControl w:val="0"/>
        <w:autoSpaceDE w:val="0"/>
        <w:autoSpaceDN w:val="0"/>
        <w:adjustRightInd w:val="0"/>
        <w:spacing w:after="120" w:line="240" w:lineRule="auto"/>
        <w:jc w:val="both"/>
        <w:rPr>
          <w:rFonts w:asciiTheme="majorBidi" w:hAnsiTheme="majorBidi" w:cstheme="majorBidi"/>
          <w:b/>
          <w:color w:val="538135" w:themeColor="accent6" w:themeShade="BF"/>
          <w:sz w:val="24"/>
          <w:szCs w:val="24"/>
          <w:lang w:val="fr-FR"/>
        </w:rPr>
      </w:pPr>
    </w:p>
    <w:p w14:paraId="4DDCE04E" w14:textId="77777777" w:rsidR="001014B7" w:rsidRDefault="001014B7" w:rsidP="00B44512">
      <w:pPr>
        <w:widowControl w:val="0"/>
        <w:autoSpaceDE w:val="0"/>
        <w:autoSpaceDN w:val="0"/>
        <w:adjustRightInd w:val="0"/>
        <w:spacing w:after="120" w:line="240" w:lineRule="auto"/>
        <w:jc w:val="both"/>
        <w:rPr>
          <w:rFonts w:asciiTheme="majorBidi" w:hAnsiTheme="majorBidi" w:cstheme="majorBidi"/>
          <w:b/>
          <w:color w:val="538135" w:themeColor="accent6" w:themeShade="BF"/>
          <w:sz w:val="24"/>
          <w:szCs w:val="24"/>
          <w:lang w:val="fr-FR"/>
        </w:rPr>
      </w:pPr>
    </w:p>
    <w:p w14:paraId="17897A13" w14:textId="77777777" w:rsidR="00F0632C" w:rsidRDefault="00F0632C" w:rsidP="00FC7956">
      <w:pPr>
        <w:pStyle w:val="Heading1"/>
        <w:spacing w:before="0"/>
        <w:ind w:left="993" w:hanging="851"/>
        <w:jc w:val="left"/>
        <w:rPr>
          <w:rFonts w:ascii="Times New Roman" w:hAnsi="Times New Roman" w:cs="Times New Roman"/>
          <w:color w:val="auto"/>
          <w:sz w:val="24"/>
          <w:szCs w:val="24"/>
          <w:lang w:val="fr-FR" w:eastAsia="en-US"/>
        </w:rPr>
        <w:sectPr w:rsidR="00F0632C" w:rsidSect="005973B4">
          <w:headerReference w:type="default" r:id="rId12"/>
          <w:footerReference w:type="default" r:id="rId13"/>
          <w:pgSz w:w="12240" w:h="15840"/>
          <w:pgMar w:top="1440" w:right="1440" w:bottom="1440" w:left="1440" w:header="720" w:footer="720" w:gutter="0"/>
          <w:cols w:space="720"/>
          <w:docGrid w:linePitch="360"/>
        </w:sectPr>
      </w:pPr>
    </w:p>
    <w:p w14:paraId="65BAF585" w14:textId="2CE59855" w:rsidR="00F0632C" w:rsidRDefault="00F0632C" w:rsidP="0073032D">
      <w:pPr>
        <w:rPr>
          <w:b/>
          <w:bCs/>
          <w:sz w:val="28"/>
          <w:szCs w:val="28"/>
          <w:lang w:val="fr-FR" w:eastAsia="en-US"/>
        </w:rPr>
      </w:pPr>
      <w:bookmarkStart w:id="0" w:name="_Toc23783948"/>
      <w:r w:rsidRPr="0073032D">
        <w:rPr>
          <w:b/>
          <w:bCs/>
          <w:sz w:val="28"/>
          <w:szCs w:val="28"/>
          <w:lang w:val="fr-FR" w:eastAsia="en-US"/>
        </w:rPr>
        <w:lastRenderedPageBreak/>
        <w:t>Table des matières</w:t>
      </w:r>
      <w:bookmarkEnd w:id="0"/>
    </w:p>
    <w:p w14:paraId="0B664939" w14:textId="7F482DDE" w:rsidR="00364EC2" w:rsidRDefault="0073032D">
      <w:pPr>
        <w:pStyle w:val="TOC1"/>
        <w:tabs>
          <w:tab w:val="right" w:leader="dot" w:pos="9350"/>
        </w:tabs>
        <w:rPr>
          <w:rFonts w:cstheme="minorBidi"/>
          <w:b w:val="0"/>
          <w:bCs w:val="0"/>
          <w:caps w:val="0"/>
          <w:noProof/>
          <w:sz w:val="22"/>
          <w:szCs w:val="22"/>
          <w:lang w:eastAsia="en-US"/>
        </w:rPr>
      </w:pPr>
      <w:r>
        <w:rPr>
          <w:lang w:val="fr-FR" w:eastAsia="en-US"/>
        </w:rPr>
        <w:fldChar w:fldCharType="begin"/>
      </w:r>
      <w:r>
        <w:rPr>
          <w:lang w:val="fr-FR" w:eastAsia="en-US"/>
        </w:rPr>
        <w:instrText xml:space="preserve"> TOC \o "1-6" \h \z \u </w:instrText>
      </w:r>
      <w:r>
        <w:rPr>
          <w:lang w:val="fr-FR" w:eastAsia="en-US"/>
        </w:rPr>
        <w:fldChar w:fldCharType="separate"/>
      </w:r>
      <w:hyperlink w:anchor="_Toc29225863" w:history="1">
        <w:r w:rsidR="00364EC2" w:rsidRPr="00AA3209">
          <w:rPr>
            <w:rStyle w:val="Hyperlink"/>
            <w:rFonts w:ascii="Times New Roman" w:hAnsi="Times New Roman" w:cs="Times New Roman"/>
            <w:noProof/>
            <w:lang w:val="fr-FR" w:eastAsia="en-US"/>
          </w:rPr>
          <w:t>1. Contexte</w:t>
        </w:r>
        <w:r w:rsidR="00364EC2">
          <w:rPr>
            <w:noProof/>
            <w:webHidden/>
          </w:rPr>
          <w:tab/>
        </w:r>
        <w:r w:rsidR="00364EC2">
          <w:rPr>
            <w:noProof/>
            <w:webHidden/>
          </w:rPr>
          <w:fldChar w:fldCharType="begin"/>
        </w:r>
        <w:r w:rsidR="00364EC2">
          <w:rPr>
            <w:noProof/>
            <w:webHidden/>
          </w:rPr>
          <w:instrText xml:space="preserve"> PAGEREF _Toc29225863 \h </w:instrText>
        </w:r>
        <w:r w:rsidR="00364EC2">
          <w:rPr>
            <w:noProof/>
            <w:webHidden/>
          </w:rPr>
        </w:r>
        <w:r w:rsidR="00364EC2">
          <w:rPr>
            <w:noProof/>
            <w:webHidden/>
          </w:rPr>
          <w:fldChar w:fldCharType="separate"/>
        </w:r>
        <w:r w:rsidR="00364EC2">
          <w:rPr>
            <w:noProof/>
            <w:webHidden/>
          </w:rPr>
          <w:t>4</w:t>
        </w:r>
        <w:r w:rsidR="00364EC2">
          <w:rPr>
            <w:noProof/>
            <w:webHidden/>
          </w:rPr>
          <w:fldChar w:fldCharType="end"/>
        </w:r>
      </w:hyperlink>
    </w:p>
    <w:p w14:paraId="6E13D503" w14:textId="67B853DD" w:rsidR="00364EC2" w:rsidRDefault="00364EC2">
      <w:pPr>
        <w:pStyle w:val="TOC1"/>
        <w:tabs>
          <w:tab w:val="right" w:leader="dot" w:pos="9350"/>
        </w:tabs>
        <w:rPr>
          <w:rFonts w:cstheme="minorBidi"/>
          <w:b w:val="0"/>
          <w:bCs w:val="0"/>
          <w:caps w:val="0"/>
          <w:noProof/>
          <w:sz w:val="22"/>
          <w:szCs w:val="22"/>
          <w:lang w:eastAsia="en-US"/>
        </w:rPr>
      </w:pPr>
      <w:hyperlink w:anchor="_Toc29225864" w:history="1">
        <w:r w:rsidRPr="00AA3209">
          <w:rPr>
            <w:rStyle w:val="Hyperlink"/>
            <w:rFonts w:ascii="Times New Roman" w:hAnsi="Times New Roman" w:cs="Times New Roman"/>
            <w:noProof/>
            <w:lang w:val="fr-FR" w:eastAsia="en-US"/>
          </w:rPr>
          <w:t xml:space="preserve">2. Objectifs du </w:t>
        </w:r>
        <w:r w:rsidRPr="00AA3209">
          <w:rPr>
            <w:rStyle w:val="Hyperlink"/>
            <w:rFonts w:ascii="Times New Roman" w:hAnsi="Times New Roman" w:cs="Times New Roman"/>
            <w:noProof/>
            <w:lang w:val="fr-FR"/>
          </w:rPr>
          <w:t>PASyFiS II</w:t>
        </w:r>
        <w:r>
          <w:rPr>
            <w:noProof/>
            <w:webHidden/>
          </w:rPr>
          <w:tab/>
        </w:r>
        <w:r>
          <w:rPr>
            <w:noProof/>
            <w:webHidden/>
          </w:rPr>
          <w:fldChar w:fldCharType="begin"/>
        </w:r>
        <w:r>
          <w:rPr>
            <w:noProof/>
            <w:webHidden/>
          </w:rPr>
          <w:instrText xml:space="preserve"> PAGEREF _Toc29225864 \h </w:instrText>
        </w:r>
        <w:r>
          <w:rPr>
            <w:noProof/>
            <w:webHidden/>
          </w:rPr>
        </w:r>
        <w:r>
          <w:rPr>
            <w:noProof/>
            <w:webHidden/>
          </w:rPr>
          <w:fldChar w:fldCharType="separate"/>
        </w:r>
        <w:r>
          <w:rPr>
            <w:noProof/>
            <w:webHidden/>
          </w:rPr>
          <w:t>4</w:t>
        </w:r>
        <w:r>
          <w:rPr>
            <w:noProof/>
            <w:webHidden/>
          </w:rPr>
          <w:fldChar w:fldCharType="end"/>
        </w:r>
      </w:hyperlink>
    </w:p>
    <w:p w14:paraId="09DFD4F8" w14:textId="15089891" w:rsidR="00364EC2" w:rsidRDefault="00364EC2">
      <w:pPr>
        <w:pStyle w:val="TOC1"/>
        <w:tabs>
          <w:tab w:val="right" w:leader="dot" w:pos="9350"/>
        </w:tabs>
        <w:rPr>
          <w:rFonts w:cstheme="minorBidi"/>
          <w:b w:val="0"/>
          <w:bCs w:val="0"/>
          <w:caps w:val="0"/>
          <w:noProof/>
          <w:sz w:val="22"/>
          <w:szCs w:val="22"/>
          <w:lang w:eastAsia="en-US"/>
        </w:rPr>
      </w:pPr>
      <w:hyperlink w:anchor="_Toc29225865" w:history="1">
        <w:r w:rsidRPr="00AA3209">
          <w:rPr>
            <w:rStyle w:val="Hyperlink"/>
            <w:rFonts w:ascii="Times New Roman" w:hAnsi="Times New Roman" w:cs="Times New Roman"/>
            <w:noProof/>
            <w:lang w:val="fr-FR" w:eastAsia="en-US"/>
          </w:rPr>
          <w:t>3. Description du PASyFiS II</w:t>
        </w:r>
        <w:r>
          <w:rPr>
            <w:noProof/>
            <w:webHidden/>
          </w:rPr>
          <w:tab/>
        </w:r>
        <w:r>
          <w:rPr>
            <w:noProof/>
            <w:webHidden/>
          </w:rPr>
          <w:fldChar w:fldCharType="begin"/>
        </w:r>
        <w:r>
          <w:rPr>
            <w:noProof/>
            <w:webHidden/>
          </w:rPr>
          <w:instrText xml:space="preserve"> PAGEREF _Toc29225865 \h </w:instrText>
        </w:r>
        <w:r>
          <w:rPr>
            <w:noProof/>
            <w:webHidden/>
          </w:rPr>
        </w:r>
        <w:r>
          <w:rPr>
            <w:noProof/>
            <w:webHidden/>
          </w:rPr>
          <w:fldChar w:fldCharType="separate"/>
        </w:r>
        <w:r>
          <w:rPr>
            <w:noProof/>
            <w:webHidden/>
          </w:rPr>
          <w:t>4</w:t>
        </w:r>
        <w:r>
          <w:rPr>
            <w:noProof/>
            <w:webHidden/>
          </w:rPr>
          <w:fldChar w:fldCharType="end"/>
        </w:r>
      </w:hyperlink>
    </w:p>
    <w:p w14:paraId="6AF9F1C0" w14:textId="62EC7D27" w:rsidR="00364EC2" w:rsidRDefault="00364EC2">
      <w:pPr>
        <w:pStyle w:val="TOC1"/>
        <w:tabs>
          <w:tab w:val="right" w:leader="dot" w:pos="9350"/>
        </w:tabs>
        <w:rPr>
          <w:rFonts w:cstheme="minorBidi"/>
          <w:b w:val="0"/>
          <w:bCs w:val="0"/>
          <w:caps w:val="0"/>
          <w:noProof/>
          <w:sz w:val="22"/>
          <w:szCs w:val="22"/>
          <w:lang w:eastAsia="en-US"/>
        </w:rPr>
      </w:pPr>
      <w:hyperlink w:anchor="_Toc29225866" w:history="1">
        <w:r w:rsidRPr="00AA3209">
          <w:rPr>
            <w:rStyle w:val="Hyperlink"/>
            <w:rFonts w:ascii="Times New Roman" w:hAnsi="Times New Roman" w:cs="Times New Roman"/>
            <w:noProof/>
            <w:lang w:val="fr-FR" w:eastAsia="en-US"/>
          </w:rPr>
          <w:t>4. Résumé des activités antérieures de mobilisation des parties prenantes</w:t>
        </w:r>
        <w:r>
          <w:rPr>
            <w:noProof/>
            <w:webHidden/>
          </w:rPr>
          <w:tab/>
        </w:r>
        <w:r>
          <w:rPr>
            <w:noProof/>
            <w:webHidden/>
          </w:rPr>
          <w:fldChar w:fldCharType="begin"/>
        </w:r>
        <w:r>
          <w:rPr>
            <w:noProof/>
            <w:webHidden/>
          </w:rPr>
          <w:instrText xml:space="preserve"> PAGEREF _Toc29225866 \h </w:instrText>
        </w:r>
        <w:r>
          <w:rPr>
            <w:noProof/>
            <w:webHidden/>
          </w:rPr>
        </w:r>
        <w:r>
          <w:rPr>
            <w:noProof/>
            <w:webHidden/>
          </w:rPr>
          <w:fldChar w:fldCharType="separate"/>
        </w:r>
        <w:r>
          <w:rPr>
            <w:noProof/>
            <w:webHidden/>
          </w:rPr>
          <w:t>4</w:t>
        </w:r>
        <w:r>
          <w:rPr>
            <w:noProof/>
            <w:webHidden/>
          </w:rPr>
          <w:fldChar w:fldCharType="end"/>
        </w:r>
      </w:hyperlink>
    </w:p>
    <w:p w14:paraId="11BC53C8" w14:textId="6703BC25" w:rsidR="00364EC2" w:rsidRDefault="00364EC2">
      <w:pPr>
        <w:pStyle w:val="TOC1"/>
        <w:tabs>
          <w:tab w:val="right" w:leader="dot" w:pos="9350"/>
        </w:tabs>
        <w:rPr>
          <w:rFonts w:cstheme="minorBidi"/>
          <w:b w:val="0"/>
          <w:bCs w:val="0"/>
          <w:caps w:val="0"/>
          <w:noProof/>
          <w:sz w:val="22"/>
          <w:szCs w:val="22"/>
          <w:lang w:eastAsia="en-US"/>
        </w:rPr>
      </w:pPr>
      <w:hyperlink w:anchor="_Toc29225867" w:history="1">
        <w:r w:rsidRPr="00AA3209">
          <w:rPr>
            <w:rStyle w:val="Hyperlink"/>
            <w:rFonts w:ascii="Times New Roman" w:hAnsi="Times New Roman" w:cs="Times New Roman"/>
            <w:noProof/>
            <w:lang w:val="fr-FR" w:eastAsia="en-US"/>
          </w:rPr>
          <w:t>5. Risques sociaux et environnementaux</w:t>
        </w:r>
        <w:r>
          <w:rPr>
            <w:noProof/>
            <w:webHidden/>
          </w:rPr>
          <w:tab/>
        </w:r>
        <w:r>
          <w:rPr>
            <w:noProof/>
            <w:webHidden/>
          </w:rPr>
          <w:fldChar w:fldCharType="begin"/>
        </w:r>
        <w:r>
          <w:rPr>
            <w:noProof/>
            <w:webHidden/>
          </w:rPr>
          <w:instrText xml:space="preserve"> PAGEREF _Toc29225867 \h </w:instrText>
        </w:r>
        <w:r>
          <w:rPr>
            <w:noProof/>
            <w:webHidden/>
          </w:rPr>
        </w:r>
        <w:r>
          <w:rPr>
            <w:noProof/>
            <w:webHidden/>
          </w:rPr>
          <w:fldChar w:fldCharType="separate"/>
        </w:r>
        <w:r>
          <w:rPr>
            <w:noProof/>
            <w:webHidden/>
          </w:rPr>
          <w:t>5</w:t>
        </w:r>
        <w:r>
          <w:rPr>
            <w:noProof/>
            <w:webHidden/>
          </w:rPr>
          <w:fldChar w:fldCharType="end"/>
        </w:r>
      </w:hyperlink>
    </w:p>
    <w:p w14:paraId="00E6CB0B" w14:textId="481588FC" w:rsidR="00364EC2" w:rsidRDefault="00364EC2">
      <w:pPr>
        <w:pStyle w:val="TOC2"/>
        <w:tabs>
          <w:tab w:val="right" w:leader="dot" w:pos="9350"/>
        </w:tabs>
        <w:rPr>
          <w:rFonts w:cstheme="minorBidi"/>
          <w:smallCaps w:val="0"/>
          <w:noProof/>
          <w:sz w:val="22"/>
          <w:szCs w:val="22"/>
          <w:lang w:eastAsia="en-US"/>
        </w:rPr>
      </w:pPr>
      <w:hyperlink w:anchor="_Toc29225868" w:history="1">
        <w:r w:rsidRPr="00AA3209">
          <w:rPr>
            <w:rStyle w:val="Hyperlink"/>
            <w:noProof/>
          </w:rPr>
          <w:t>5.1. Analyse des risques sociaux</w:t>
        </w:r>
        <w:r>
          <w:rPr>
            <w:noProof/>
            <w:webHidden/>
          </w:rPr>
          <w:tab/>
        </w:r>
        <w:r>
          <w:rPr>
            <w:noProof/>
            <w:webHidden/>
          </w:rPr>
          <w:fldChar w:fldCharType="begin"/>
        </w:r>
        <w:r>
          <w:rPr>
            <w:noProof/>
            <w:webHidden/>
          </w:rPr>
          <w:instrText xml:space="preserve"> PAGEREF _Toc29225868 \h </w:instrText>
        </w:r>
        <w:r>
          <w:rPr>
            <w:noProof/>
            <w:webHidden/>
          </w:rPr>
        </w:r>
        <w:r>
          <w:rPr>
            <w:noProof/>
            <w:webHidden/>
          </w:rPr>
          <w:fldChar w:fldCharType="separate"/>
        </w:r>
        <w:r>
          <w:rPr>
            <w:noProof/>
            <w:webHidden/>
          </w:rPr>
          <w:t>5</w:t>
        </w:r>
        <w:r>
          <w:rPr>
            <w:noProof/>
            <w:webHidden/>
          </w:rPr>
          <w:fldChar w:fldCharType="end"/>
        </w:r>
      </w:hyperlink>
    </w:p>
    <w:p w14:paraId="31081EFE" w14:textId="54112BC8" w:rsidR="00364EC2" w:rsidRDefault="00364EC2">
      <w:pPr>
        <w:pStyle w:val="TOC1"/>
        <w:tabs>
          <w:tab w:val="right" w:leader="dot" w:pos="9350"/>
        </w:tabs>
        <w:rPr>
          <w:rFonts w:cstheme="minorBidi"/>
          <w:b w:val="0"/>
          <w:bCs w:val="0"/>
          <w:caps w:val="0"/>
          <w:noProof/>
          <w:sz w:val="22"/>
          <w:szCs w:val="22"/>
          <w:lang w:eastAsia="en-US"/>
        </w:rPr>
      </w:pPr>
      <w:hyperlink w:anchor="_Toc29225869" w:history="1">
        <w:r w:rsidRPr="00AA3209">
          <w:rPr>
            <w:rStyle w:val="Hyperlink"/>
            <w:rFonts w:ascii="Times New Roman" w:hAnsi="Times New Roman" w:cs="Times New Roman"/>
            <w:noProof/>
            <w:lang w:val="fr-FR" w:eastAsia="en-US"/>
          </w:rPr>
          <w:t>6. Identification et analyse des parties prenantes</w:t>
        </w:r>
        <w:r>
          <w:rPr>
            <w:noProof/>
            <w:webHidden/>
          </w:rPr>
          <w:tab/>
        </w:r>
        <w:r>
          <w:rPr>
            <w:noProof/>
            <w:webHidden/>
          </w:rPr>
          <w:fldChar w:fldCharType="begin"/>
        </w:r>
        <w:r>
          <w:rPr>
            <w:noProof/>
            <w:webHidden/>
          </w:rPr>
          <w:instrText xml:space="preserve"> PAGEREF _Toc29225869 \h </w:instrText>
        </w:r>
        <w:r>
          <w:rPr>
            <w:noProof/>
            <w:webHidden/>
          </w:rPr>
        </w:r>
        <w:r>
          <w:rPr>
            <w:noProof/>
            <w:webHidden/>
          </w:rPr>
          <w:fldChar w:fldCharType="separate"/>
        </w:r>
        <w:r>
          <w:rPr>
            <w:noProof/>
            <w:webHidden/>
          </w:rPr>
          <w:t>7</w:t>
        </w:r>
        <w:r>
          <w:rPr>
            <w:noProof/>
            <w:webHidden/>
          </w:rPr>
          <w:fldChar w:fldCharType="end"/>
        </w:r>
      </w:hyperlink>
    </w:p>
    <w:p w14:paraId="1F99C062" w14:textId="4F3C4239" w:rsidR="00364EC2" w:rsidRDefault="00364EC2">
      <w:pPr>
        <w:pStyle w:val="TOC2"/>
        <w:tabs>
          <w:tab w:val="right" w:leader="dot" w:pos="9350"/>
        </w:tabs>
        <w:rPr>
          <w:rFonts w:cstheme="minorBidi"/>
          <w:smallCaps w:val="0"/>
          <w:noProof/>
          <w:sz w:val="22"/>
          <w:szCs w:val="22"/>
          <w:lang w:eastAsia="en-US"/>
        </w:rPr>
      </w:pPr>
      <w:hyperlink w:anchor="_Toc29225870" w:history="1">
        <w:r w:rsidRPr="00AA3209">
          <w:rPr>
            <w:rStyle w:val="Hyperlink"/>
            <w:noProof/>
          </w:rPr>
          <w:t>6.1 Identification des parties prenantes</w:t>
        </w:r>
        <w:r>
          <w:rPr>
            <w:noProof/>
            <w:webHidden/>
          </w:rPr>
          <w:tab/>
        </w:r>
        <w:r>
          <w:rPr>
            <w:noProof/>
            <w:webHidden/>
          </w:rPr>
          <w:fldChar w:fldCharType="begin"/>
        </w:r>
        <w:r>
          <w:rPr>
            <w:noProof/>
            <w:webHidden/>
          </w:rPr>
          <w:instrText xml:space="preserve"> PAGEREF _Toc29225870 \h </w:instrText>
        </w:r>
        <w:r>
          <w:rPr>
            <w:noProof/>
            <w:webHidden/>
          </w:rPr>
        </w:r>
        <w:r>
          <w:rPr>
            <w:noProof/>
            <w:webHidden/>
          </w:rPr>
          <w:fldChar w:fldCharType="separate"/>
        </w:r>
        <w:r>
          <w:rPr>
            <w:noProof/>
            <w:webHidden/>
          </w:rPr>
          <w:t>8</w:t>
        </w:r>
        <w:r>
          <w:rPr>
            <w:noProof/>
            <w:webHidden/>
          </w:rPr>
          <w:fldChar w:fldCharType="end"/>
        </w:r>
      </w:hyperlink>
    </w:p>
    <w:p w14:paraId="687620DD" w14:textId="088B9AE8" w:rsidR="00364EC2" w:rsidRDefault="00364EC2">
      <w:pPr>
        <w:pStyle w:val="TOC2"/>
        <w:tabs>
          <w:tab w:val="right" w:leader="dot" w:pos="9350"/>
        </w:tabs>
        <w:rPr>
          <w:rFonts w:cstheme="minorBidi"/>
          <w:smallCaps w:val="0"/>
          <w:noProof/>
          <w:sz w:val="22"/>
          <w:szCs w:val="22"/>
          <w:lang w:eastAsia="en-US"/>
        </w:rPr>
      </w:pPr>
      <w:hyperlink w:anchor="_Toc29225871" w:history="1">
        <w:r w:rsidRPr="00AA3209">
          <w:rPr>
            <w:rStyle w:val="Hyperlink"/>
            <w:noProof/>
          </w:rPr>
          <w:t>6.2 Analyse des parties prenantes</w:t>
        </w:r>
        <w:r>
          <w:rPr>
            <w:noProof/>
            <w:webHidden/>
          </w:rPr>
          <w:tab/>
        </w:r>
        <w:r>
          <w:rPr>
            <w:noProof/>
            <w:webHidden/>
          </w:rPr>
          <w:fldChar w:fldCharType="begin"/>
        </w:r>
        <w:r>
          <w:rPr>
            <w:noProof/>
            <w:webHidden/>
          </w:rPr>
          <w:instrText xml:space="preserve"> PAGEREF _Toc29225871 \h </w:instrText>
        </w:r>
        <w:r>
          <w:rPr>
            <w:noProof/>
            <w:webHidden/>
          </w:rPr>
        </w:r>
        <w:r>
          <w:rPr>
            <w:noProof/>
            <w:webHidden/>
          </w:rPr>
          <w:fldChar w:fldCharType="separate"/>
        </w:r>
        <w:r>
          <w:rPr>
            <w:noProof/>
            <w:webHidden/>
          </w:rPr>
          <w:t>10</w:t>
        </w:r>
        <w:r>
          <w:rPr>
            <w:noProof/>
            <w:webHidden/>
          </w:rPr>
          <w:fldChar w:fldCharType="end"/>
        </w:r>
      </w:hyperlink>
    </w:p>
    <w:p w14:paraId="16D7BBC1" w14:textId="53EFC38C" w:rsidR="00364EC2" w:rsidRDefault="00364EC2">
      <w:pPr>
        <w:pStyle w:val="TOC2"/>
        <w:tabs>
          <w:tab w:val="right" w:leader="dot" w:pos="9350"/>
        </w:tabs>
        <w:rPr>
          <w:rFonts w:cstheme="minorBidi"/>
          <w:smallCaps w:val="0"/>
          <w:noProof/>
          <w:sz w:val="22"/>
          <w:szCs w:val="22"/>
          <w:lang w:eastAsia="en-US"/>
        </w:rPr>
      </w:pPr>
      <w:hyperlink w:anchor="_Toc29225872" w:history="1">
        <w:r w:rsidRPr="00AA3209">
          <w:rPr>
            <w:rStyle w:val="Hyperlink"/>
            <w:noProof/>
          </w:rPr>
          <w:t>6.3 Synthèse des besoins des parties prenantes au projet</w:t>
        </w:r>
        <w:r>
          <w:rPr>
            <w:noProof/>
            <w:webHidden/>
          </w:rPr>
          <w:tab/>
        </w:r>
        <w:r>
          <w:rPr>
            <w:noProof/>
            <w:webHidden/>
          </w:rPr>
          <w:fldChar w:fldCharType="begin"/>
        </w:r>
        <w:r>
          <w:rPr>
            <w:noProof/>
            <w:webHidden/>
          </w:rPr>
          <w:instrText xml:space="preserve"> PAGEREF _Toc29225872 \h </w:instrText>
        </w:r>
        <w:r>
          <w:rPr>
            <w:noProof/>
            <w:webHidden/>
          </w:rPr>
        </w:r>
        <w:r>
          <w:rPr>
            <w:noProof/>
            <w:webHidden/>
          </w:rPr>
          <w:fldChar w:fldCharType="separate"/>
        </w:r>
        <w:r>
          <w:rPr>
            <w:noProof/>
            <w:webHidden/>
          </w:rPr>
          <w:t>13</w:t>
        </w:r>
        <w:r>
          <w:rPr>
            <w:noProof/>
            <w:webHidden/>
          </w:rPr>
          <w:fldChar w:fldCharType="end"/>
        </w:r>
      </w:hyperlink>
    </w:p>
    <w:p w14:paraId="6D4AA7D6" w14:textId="160F5DA8" w:rsidR="00364EC2" w:rsidRDefault="00364EC2">
      <w:pPr>
        <w:pStyle w:val="TOC1"/>
        <w:tabs>
          <w:tab w:val="right" w:leader="dot" w:pos="9350"/>
        </w:tabs>
        <w:rPr>
          <w:rFonts w:cstheme="minorBidi"/>
          <w:b w:val="0"/>
          <w:bCs w:val="0"/>
          <w:caps w:val="0"/>
          <w:noProof/>
          <w:sz w:val="22"/>
          <w:szCs w:val="22"/>
          <w:lang w:eastAsia="en-US"/>
        </w:rPr>
      </w:pPr>
      <w:hyperlink w:anchor="_Toc29225873" w:history="1">
        <w:r w:rsidRPr="00AA3209">
          <w:rPr>
            <w:rStyle w:val="Hyperlink"/>
            <w:rFonts w:ascii="Times New Roman" w:hAnsi="Times New Roman" w:cs="Times New Roman"/>
            <w:noProof/>
            <w:lang w:val="fr-FR" w:eastAsia="en-US"/>
          </w:rPr>
          <w:t>7. Programme de mobilisation des parties prenantes</w:t>
        </w:r>
        <w:r>
          <w:rPr>
            <w:noProof/>
            <w:webHidden/>
          </w:rPr>
          <w:tab/>
        </w:r>
        <w:r>
          <w:rPr>
            <w:noProof/>
            <w:webHidden/>
          </w:rPr>
          <w:fldChar w:fldCharType="begin"/>
        </w:r>
        <w:r>
          <w:rPr>
            <w:noProof/>
            <w:webHidden/>
          </w:rPr>
          <w:instrText xml:space="preserve"> PAGEREF _Toc29225873 \h </w:instrText>
        </w:r>
        <w:r>
          <w:rPr>
            <w:noProof/>
            <w:webHidden/>
          </w:rPr>
        </w:r>
        <w:r>
          <w:rPr>
            <w:noProof/>
            <w:webHidden/>
          </w:rPr>
          <w:fldChar w:fldCharType="separate"/>
        </w:r>
        <w:r>
          <w:rPr>
            <w:noProof/>
            <w:webHidden/>
          </w:rPr>
          <w:t>14</w:t>
        </w:r>
        <w:r>
          <w:rPr>
            <w:noProof/>
            <w:webHidden/>
          </w:rPr>
          <w:fldChar w:fldCharType="end"/>
        </w:r>
      </w:hyperlink>
    </w:p>
    <w:p w14:paraId="6415BCF1" w14:textId="69EB82B0" w:rsidR="00364EC2" w:rsidRDefault="00364EC2">
      <w:pPr>
        <w:pStyle w:val="TOC2"/>
        <w:tabs>
          <w:tab w:val="right" w:leader="dot" w:pos="9350"/>
        </w:tabs>
        <w:rPr>
          <w:rFonts w:cstheme="minorBidi"/>
          <w:smallCaps w:val="0"/>
          <w:noProof/>
          <w:sz w:val="22"/>
          <w:szCs w:val="22"/>
          <w:lang w:eastAsia="en-US"/>
        </w:rPr>
      </w:pPr>
      <w:hyperlink w:anchor="_Toc29225874" w:history="1">
        <w:r w:rsidRPr="00AA3209">
          <w:rPr>
            <w:rStyle w:val="Hyperlink"/>
            <w:noProof/>
          </w:rPr>
          <w:t>7.1. Objectifs et calendrier du programme de mobilisation des parties prenantes</w:t>
        </w:r>
        <w:r>
          <w:rPr>
            <w:noProof/>
            <w:webHidden/>
          </w:rPr>
          <w:tab/>
        </w:r>
        <w:r>
          <w:rPr>
            <w:noProof/>
            <w:webHidden/>
          </w:rPr>
          <w:fldChar w:fldCharType="begin"/>
        </w:r>
        <w:r>
          <w:rPr>
            <w:noProof/>
            <w:webHidden/>
          </w:rPr>
          <w:instrText xml:space="preserve"> PAGEREF _Toc29225874 \h </w:instrText>
        </w:r>
        <w:r>
          <w:rPr>
            <w:noProof/>
            <w:webHidden/>
          </w:rPr>
        </w:r>
        <w:r>
          <w:rPr>
            <w:noProof/>
            <w:webHidden/>
          </w:rPr>
          <w:fldChar w:fldCharType="separate"/>
        </w:r>
        <w:r>
          <w:rPr>
            <w:noProof/>
            <w:webHidden/>
          </w:rPr>
          <w:t>15</w:t>
        </w:r>
        <w:r>
          <w:rPr>
            <w:noProof/>
            <w:webHidden/>
          </w:rPr>
          <w:fldChar w:fldCharType="end"/>
        </w:r>
      </w:hyperlink>
    </w:p>
    <w:p w14:paraId="30FE61A9" w14:textId="4DBDD177" w:rsidR="00364EC2" w:rsidRDefault="00364EC2">
      <w:pPr>
        <w:pStyle w:val="TOC2"/>
        <w:tabs>
          <w:tab w:val="right" w:leader="dot" w:pos="9350"/>
        </w:tabs>
        <w:rPr>
          <w:rFonts w:cstheme="minorBidi"/>
          <w:smallCaps w:val="0"/>
          <w:noProof/>
          <w:sz w:val="22"/>
          <w:szCs w:val="22"/>
          <w:lang w:eastAsia="en-US"/>
        </w:rPr>
      </w:pPr>
      <w:hyperlink w:anchor="_Toc29225875" w:history="1">
        <w:r w:rsidRPr="00AA3209">
          <w:rPr>
            <w:rStyle w:val="Hyperlink"/>
            <w:noProof/>
          </w:rPr>
          <w:t>7.2. Stratégie proposée pour la diffusion des informations</w:t>
        </w:r>
        <w:r>
          <w:rPr>
            <w:noProof/>
            <w:webHidden/>
          </w:rPr>
          <w:tab/>
        </w:r>
        <w:r>
          <w:rPr>
            <w:noProof/>
            <w:webHidden/>
          </w:rPr>
          <w:fldChar w:fldCharType="begin"/>
        </w:r>
        <w:r>
          <w:rPr>
            <w:noProof/>
            <w:webHidden/>
          </w:rPr>
          <w:instrText xml:space="preserve"> PAGEREF _Toc29225875 \h </w:instrText>
        </w:r>
        <w:r>
          <w:rPr>
            <w:noProof/>
            <w:webHidden/>
          </w:rPr>
        </w:r>
        <w:r>
          <w:rPr>
            <w:noProof/>
            <w:webHidden/>
          </w:rPr>
          <w:fldChar w:fldCharType="separate"/>
        </w:r>
        <w:r>
          <w:rPr>
            <w:noProof/>
            <w:webHidden/>
          </w:rPr>
          <w:t>17</w:t>
        </w:r>
        <w:r>
          <w:rPr>
            <w:noProof/>
            <w:webHidden/>
          </w:rPr>
          <w:fldChar w:fldCharType="end"/>
        </w:r>
      </w:hyperlink>
    </w:p>
    <w:p w14:paraId="29F570C1" w14:textId="30A80F54" w:rsidR="00364EC2" w:rsidRDefault="00364EC2">
      <w:pPr>
        <w:pStyle w:val="TOC2"/>
        <w:tabs>
          <w:tab w:val="right" w:leader="dot" w:pos="9350"/>
        </w:tabs>
        <w:rPr>
          <w:rFonts w:cstheme="minorBidi"/>
          <w:smallCaps w:val="0"/>
          <w:noProof/>
          <w:sz w:val="22"/>
          <w:szCs w:val="22"/>
          <w:lang w:eastAsia="en-US"/>
        </w:rPr>
      </w:pPr>
      <w:hyperlink w:anchor="_Toc29225876" w:history="1">
        <w:r w:rsidRPr="00AA3209">
          <w:rPr>
            <w:rStyle w:val="Hyperlink"/>
            <w:noProof/>
          </w:rPr>
          <w:t>7.3. Stratégie proposée pour les consultations</w:t>
        </w:r>
        <w:r>
          <w:rPr>
            <w:noProof/>
            <w:webHidden/>
          </w:rPr>
          <w:tab/>
        </w:r>
        <w:r>
          <w:rPr>
            <w:noProof/>
            <w:webHidden/>
          </w:rPr>
          <w:fldChar w:fldCharType="begin"/>
        </w:r>
        <w:r>
          <w:rPr>
            <w:noProof/>
            <w:webHidden/>
          </w:rPr>
          <w:instrText xml:space="preserve"> PAGEREF _Toc29225876 \h </w:instrText>
        </w:r>
        <w:r>
          <w:rPr>
            <w:noProof/>
            <w:webHidden/>
          </w:rPr>
        </w:r>
        <w:r>
          <w:rPr>
            <w:noProof/>
            <w:webHidden/>
          </w:rPr>
          <w:fldChar w:fldCharType="separate"/>
        </w:r>
        <w:r>
          <w:rPr>
            <w:noProof/>
            <w:webHidden/>
          </w:rPr>
          <w:t>19</w:t>
        </w:r>
        <w:r>
          <w:rPr>
            <w:noProof/>
            <w:webHidden/>
          </w:rPr>
          <w:fldChar w:fldCharType="end"/>
        </w:r>
      </w:hyperlink>
    </w:p>
    <w:p w14:paraId="47F36638" w14:textId="305002A3" w:rsidR="00364EC2" w:rsidRDefault="00364EC2">
      <w:pPr>
        <w:pStyle w:val="TOC1"/>
        <w:tabs>
          <w:tab w:val="right" w:leader="dot" w:pos="9350"/>
        </w:tabs>
        <w:rPr>
          <w:rFonts w:cstheme="minorBidi"/>
          <w:b w:val="0"/>
          <w:bCs w:val="0"/>
          <w:caps w:val="0"/>
          <w:noProof/>
          <w:sz w:val="22"/>
          <w:szCs w:val="22"/>
          <w:lang w:eastAsia="en-US"/>
        </w:rPr>
      </w:pPr>
      <w:hyperlink w:anchor="_Toc29225877" w:history="1">
        <w:r w:rsidRPr="00AA3209">
          <w:rPr>
            <w:rStyle w:val="Hyperlink"/>
            <w:rFonts w:ascii="Times New Roman" w:hAnsi="Times New Roman" w:cs="Times New Roman"/>
            <w:noProof/>
            <w:lang w:val="fr-FR" w:eastAsia="en-US"/>
          </w:rPr>
          <w:t>8. Calendrier</w:t>
        </w:r>
        <w:r>
          <w:rPr>
            <w:noProof/>
            <w:webHidden/>
          </w:rPr>
          <w:tab/>
        </w:r>
        <w:r>
          <w:rPr>
            <w:noProof/>
            <w:webHidden/>
          </w:rPr>
          <w:fldChar w:fldCharType="begin"/>
        </w:r>
        <w:r>
          <w:rPr>
            <w:noProof/>
            <w:webHidden/>
          </w:rPr>
          <w:instrText xml:space="preserve"> PAGEREF _Toc29225877 \h </w:instrText>
        </w:r>
        <w:r>
          <w:rPr>
            <w:noProof/>
            <w:webHidden/>
          </w:rPr>
        </w:r>
        <w:r>
          <w:rPr>
            <w:noProof/>
            <w:webHidden/>
          </w:rPr>
          <w:fldChar w:fldCharType="separate"/>
        </w:r>
        <w:r>
          <w:rPr>
            <w:noProof/>
            <w:webHidden/>
          </w:rPr>
          <w:t>21</w:t>
        </w:r>
        <w:r>
          <w:rPr>
            <w:noProof/>
            <w:webHidden/>
          </w:rPr>
          <w:fldChar w:fldCharType="end"/>
        </w:r>
      </w:hyperlink>
    </w:p>
    <w:p w14:paraId="5FA53E78" w14:textId="0A8D5FFA" w:rsidR="00364EC2" w:rsidRDefault="00364EC2">
      <w:pPr>
        <w:pStyle w:val="TOC1"/>
        <w:tabs>
          <w:tab w:val="right" w:leader="dot" w:pos="9350"/>
        </w:tabs>
        <w:rPr>
          <w:rFonts w:cstheme="minorBidi"/>
          <w:b w:val="0"/>
          <w:bCs w:val="0"/>
          <w:caps w:val="0"/>
          <w:noProof/>
          <w:sz w:val="22"/>
          <w:szCs w:val="22"/>
          <w:lang w:eastAsia="en-US"/>
        </w:rPr>
      </w:pPr>
      <w:hyperlink w:anchor="_Toc29225878" w:history="1">
        <w:r w:rsidRPr="00AA3209">
          <w:rPr>
            <w:rStyle w:val="Hyperlink"/>
            <w:rFonts w:ascii="Times New Roman" w:hAnsi="Times New Roman" w:cs="Times New Roman"/>
            <w:noProof/>
            <w:lang w:val="fr-FR" w:eastAsia="en-US"/>
          </w:rPr>
          <w:t>9 Examen des commentaires</w:t>
        </w:r>
        <w:r>
          <w:rPr>
            <w:noProof/>
            <w:webHidden/>
          </w:rPr>
          <w:tab/>
        </w:r>
        <w:r>
          <w:rPr>
            <w:noProof/>
            <w:webHidden/>
          </w:rPr>
          <w:fldChar w:fldCharType="begin"/>
        </w:r>
        <w:r>
          <w:rPr>
            <w:noProof/>
            <w:webHidden/>
          </w:rPr>
          <w:instrText xml:space="preserve"> PAGEREF _Toc29225878 \h </w:instrText>
        </w:r>
        <w:r>
          <w:rPr>
            <w:noProof/>
            <w:webHidden/>
          </w:rPr>
        </w:r>
        <w:r>
          <w:rPr>
            <w:noProof/>
            <w:webHidden/>
          </w:rPr>
          <w:fldChar w:fldCharType="separate"/>
        </w:r>
        <w:r>
          <w:rPr>
            <w:noProof/>
            <w:webHidden/>
          </w:rPr>
          <w:t>23</w:t>
        </w:r>
        <w:r>
          <w:rPr>
            <w:noProof/>
            <w:webHidden/>
          </w:rPr>
          <w:fldChar w:fldCharType="end"/>
        </w:r>
      </w:hyperlink>
    </w:p>
    <w:p w14:paraId="615A7069" w14:textId="66E9867B" w:rsidR="00364EC2" w:rsidRDefault="00364EC2">
      <w:pPr>
        <w:pStyle w:val="TOC1"/>
        <w:tabs>
          <w:tab w:val="right" w:leader="dot" w:pos="9350"/>
        </w:tabs>
        <w:rPr>
          <w:rFonts w:cstheme="minorBidi"/>
          <w:b w:val="0"/>
          <w:bCs w:val="0"/>
          <w:caps w:val="0"/>
          <w:noProof/>
          <w:sz w:val="22"/>
          <w:szCs w:val="22"/>
          <w:lang w:eastAsia="en-US"/>
        </w:rPr>
      </w:pPr>
      <w:hyperlink w:anchor="_Toc29225879" w:history="1">
        <w:r w:rsidRPr="00AA3209">
          <w:rPr>
            <w:rStyle w:val="Hyperlink"/>
            <w:rFonts w:ascii="Times New Roman" w:hAnsi="Times New Roman" w:cs="Times New Roman"/>
            <w:noProof/>
            <w:lang w:val="fr-FR" w:eastAsia="en-US"/>
          </w:rPr>
          <w:t>10. Phases ultérieures du projet</w:t>
        </w:r>
        <w:r>
          <w:rPr>
            <w:noProof/>
            <w:webHidden/>
          </w:rPr>
          <w:tab/>
        </w:r>
        <w:r>
          <w:rPr>
            <w:noProof/>
            <w:webHidden/>
          </w:rPr>
          <w:fldChar w:fldCharType="begin"/>
        </w:r>
        <w:r>
          <w:rPr>
            <w:noProof/>
            <w:webHidden/>
          </w:rPr>
          <w:instrText xml:space="preserve"> PAGEREF _Toc29225879 \h </w:instrText>
        </w:r>
        <w:r>
          <w:rPr>
            <w:noProof/>
            <w:webHidden/>
          </w:rPr>
        </w:r>
        <w:r>
          <w:rPr>
            <w:noProof/>
            <w:webHidden/>
          </w:rPr>
          <w:fldChar w:fldCharType="separate"/>
        </w:r>
        <w:r>
          <w:rPr>
            <w:noProof/>
            <w:webHidden/>
          </w:rPr>
          <w:t>23</w:t>
        </w:r>
        <w:r>
          <w:rPr>
            <w:noProof/>
            <w:webHidden/>
          </w:rPr>
          <w:fldChar w:fldCharType="end"/>
        </w:r>
      </w:hyperlink>
    </w:p>
    <w:p w14:paraId="65975EC8" w14:textId="4A5C3322" w:rsidR="00364EC2" w:rsidRDefault="00364EC2">
      <w:pPr>
        <w:pStyle w:val="TOC1"/>
        <w:tabs>
          <w:tab w:val="right" w:leader="dot" w:pos="9350"/>
        </w:tabs>
        <w:rPr>
          <w:rFonts w:cstheme="minorBidi"/>
          <w:b w:val="0"/>
          <w:bCs w:val="0"/>
          <w:caps w:val="0"/>
          <w:noProof/>
          <w:sz w:val="22"/>
          <w:szCs w:val="22"/>
          <w:lang w:eastAsia="en-US"/>
        </w:rPr>
      </w:pPr>
      <w:hyperlink w:anchor="_Toc29225880" w:history="1">
        <w:r w:rsidRPr="00AA3209">
          <w:rPr>
            <w:rStyle w:val="Hyperlink"/>
            <w:rFonts w:ascii="Times New Roman" w:hAnsi="Times New Roman" w:cs="Times New Roman"/>
            <w:noProof/>
            <w:lang w:val="fr-FR" w:eastAsia="en-US"/>
          </w:rPr>
          <w:t>11. Ressources et responsabilités pour mettre en œuvre les activités de mobilisation des parties prenantes</w:t>
        </w:r>
        <w:r>
          <w:rPr>
            <w:noProof/>
            <w:webHidden/>
          </w:rPr>
          <w:tab/>
        </w:r>
        <w:r>
          <w:rPr>
            <w:noProof/>
            <w:webHidden/>
          </w:rPr>
          <w:fldChar w:fldCharType="begin"/>
        </w:r>
        <w:r>
          <w:rPr>
            <w:noProof/>
            <w:webHidden/>
          </w:rPr>
          <w:instrText xml:space="preserve"> PAGEREF _Toc29225880 \h </w:instrText>
        </w:r>
        <w:r>
          <w:rPr>
            <w:noProof/>
            <w:webHidden/>
          </w:rPr>
        </w:r>
        <w:r>
          <w:rPr>
            <w:noProof/>
            <w:webHidden/>
          </w:rPr>
          <w:fldChar w:fldCharType="separate"/>
        </w:r>
        <w:r>
          <w:rPr>
            <w:noProof/>
            <w:webHidden/>
          </w:rPr>
          <w:t>23</w:t>
        </w:r>
        <w:r>
          <w:rPr>
            <w:noProof/>
            <w:webHidden/>
          </w:rPr>
          <w:fldChar w:fldCharType="end"/>
        </w:r>
      </w:hyperlink>
    </w:p>
    <w:p w14:paraId="7B1C1B69" w14:textId="5EE5EF37" w:rsidR="00364EC2" w:rsidRDefault="00364EC2">
      <w:pPr>
        <w:pStyle w:val="TOC2"/>
        <w:tabs>
          <w:tab w:val="right" w:leader="dot" w:pos="9350"/>
        </w:tabs>
        <w:rPr>
          <w:rFonts w:cstheme="minorBidi"/>
          <w:smallCaps w:val="0"/>
          <w:noProof/>
          <w:sz w:val="22"/>
          <w:szCs w:val="22"/>
          <w:lang w:eastAsia="en-US"/>
        </w:rPr>
      </w:pPr>
      <w:hyperlink w:anchor="_Toc29225881" w:history="1">
        <w:r w:rsidRPr="00AA3209">
          <w:rPr>
            <w:rStyle w:val="Hyperlink"/>
            <w:noProof/>
          </w:rPr>
          <w:t>11.1. Ressources</w:t>
        </w:r>
        <w:r>
          <w:rPr>
            <w:noProof/>
            <w:webHidden/>
          </w:rPr>
          <w:tab/>
        </w:r>
        <w:r>
          <w:rPr>
            <w:noProof/>
            <w:webHidden/>
          </w:rPr>
          <w:fldChar w:fldCharType="begin"/>
        </w:r>
        <w:r>
          <w:rPr>
            <w:noProof/>
            <w:webHidden/>
          </w:rPr>
          <w:instrText xml:space="preserve"> PAGEREF _Toc29225881 \h </w:instrText>
        </w:r>
        <w:r>
          <w:rPr>
            <w:noProof/>
            <w:webHidden/>
          </w:rPr>
        </w:r>
        <w:r>
          <w:rPr>
            <w:noProof/>
            <w:webHidden/>
          </w:rPr>
          <w:fldChar w:fldCharType="separate"/>
        </w:r>
        <w:r>
          <w:rPr>
            <w:noProof/>
            <w:webHidden/>
          </w:rPr>
          <w:t>23</w:t>
        </w:r>
        <w:r>
          <w:rPr>
            <w:noProof/>
            <w:webHidden/>
          </w:rPr>
          <w:fldChar w:fldCharType="end"/>
        </w:r>
      </w:hyperlink>
    </w:p>
    <w:p w14:paraId="0054758C" w14:textId="489297A5" w:rsidR="00364EC2" w:rsidRDefault="00364EC2">
      <w:pPr>
        <w:pStyle w:val="TOC2"/>
        <w:tabs>
          <w:tab w:val="right" w:leader="dot" w:pos="9350"/>
        </w:tabs>
        <w:rPr>
          <w:rFonts w:cstheme="minorBidi"/>
          <w:smallCaps w:val="0"/>
          <w:noProof/>
          <w:sz w:val="22"/>
          <w:szCs w:val="22"/>
          <w:lang w:eastAsia="en-US"/>
        </w:rPr>
      </w:pPr>
      <w:hyperlink w:anchor="_Toc29225882" w:history="1">
        <w:r w:rsidRPr="00AA3209">
          <w:rPr>
            <w:rStyle w:val="Hyperlink"/>
            <w:noProof/>
          </w:rPr>
          <w:t>11.2. Fonctions de gestion et responsabilités</w:t>
        </w:r>
        <w:r>
          <w:rPr>
            <w:noProof/>
            <w:webHidden/>
          </w:rPr>
          <w:tab/>
        </w:r>
        <w:r>
          <w:rPr>
            <w:noProof/>
            <w:webHidden/>
          </w:rPr>
          <w:fldChar w:fldCharType="begin"/>
        </w:r>
        <w:r>
          <w:rPr>
            <w:noProof/>
            <w:webHidden/>
          </w:rPr>
          <w:instrText xml:space="preserve"> PAGEREF _Toc29225882 \h </w:instrText>
        </w:r>
        <w:r>
          <w:rPr>
            <w:noProof/>
            <w:webHidden/>
          </w:rPr>
        </w:r>
        <w:r>
          <w:rPr>
            <w:noProof/>
            <w:webHidden/>
          </w:rPr>
          <w:fldChar w:fldCharType="separate"/>
        </w:r>
        <w:r>
          <w:rPr>
            <w:noProof/>
            <w:webHidden/>
          </w:rPr>
          <w:t>25</w:t>
        </w:r>
        <w:r>
          <w:rPr>
            <w:noProof/>
            <w:webHidden/>
          </w:rPr>
          <w:fldChar w:fldCharType="end"/>
        </w:r>
      </w:hyperlink>
    </w:p>
    <w:p w14:paraId="432E2CA3" w14:textId="15A2FAAA" w:rsidR="00364EC2" w:rsidRDefault="00364EC2">
      <w:pPr>
        <w:pStyle w:val="TOC1"/>
        <w:tabs>
          <w:tab w:val="right" w:leader="dot" w:pos="9350"/>
        </w:tabs>
        <w:rPr>
          <w:rFonts w:cstheme="minorBidi"/>
          <w:b w:val="0"/>
          <w:bCs w:val="0"/>
          <w:caps w:val="0"/>
          <w:noProof/>
          <w:sz w:val="22"/>
          <w:szCs w:val="22"/>
          <w:lang w:eastAsia="en-US"/>
        </w:rPr>
      </w:pPr>
      <w:hyperlink w:anchor="_Toc29225883" w:history="1">
        <w:r w:rsidRPr="00AA3209">
          <w:rPr>
            <w:rStyle w:val="Hyperlink"/>
            <w:rFonts w:ascii="Times New Roman" w:hAnsi="Times New Roman" w:cs="Times New Roman"/>
            <w:noProof/>
            <w:lang w:val="fr-FR" w:eastAsia="en-US"/>
          </w:rPr>
          <w:t>12. Suivi et établissement de rapports</w:t>
        </w:r>
        <w:r>
          <w:rPr>
            <w:noProof/>
            <w:webHidden/>
          </w:rPr>
          <w:tab/>
        </w:r>
        <w:r>
          <w:rPr>
            <w:noProof/>
            <w:webHidden/>
          </w:rPr>
          <w:fldChar w:fldCharType="begin"/>
        </w:r>
        <w:r>
          <w:rPr>
            <w:noProof/>
            <w:webHidden/>
          </w:rPr>
          <w:instrText xml:space="preserve"> PAGEREF _Toc29225883 \h </w:instrText>
        </w:r>
        <w:r>
          <w:rPr>
            <w:noProof/>
            <w:webHidden/>
          </w:rPr>
        </w:r>
        <w:r>
          <w:rPr>
            <w:noProof/>
            <w:webHidden/>
          </w:rPr>
          <w:fldChar w:fldCharType="separate"/>
        </w:r>
        <w:r>
          <w:rPr>
            <w:noProof/>
            <w:webHidden/>
          </w:rPr>
          <w:t>26</w:t>
        </w:r>
        <w:r>
          <w:rPr>
            <w:noProof/>
            <w:webHidden/>
          </w:rPr>
          <w:fldChar w:fldCharType="end"/>
        </w:r>
      </w:hyperlink>
    </w:p>
    <w:p w14:paraId="5D734C92" w14:textId="016CC3FE" w:rsidR="00364EC2" w:rsidRDefault="00364EC2">
      <w:pPr>
        <w:pStyle w:val="TOC2"/>
        <w:tabs>
          <w:tab w:val="right" w:leader="dot" w:pos="9350"/>
        </w:tabs>
        <w:rPr>
          <w:rFonts w:cstheme="minorBidi"/>
          <w:smallCaps w:val="0"/>
          <w:noProof/>
          <w:sz w:val="22"/>
          <w:szCs w:val="22"/>
          <w:lang w:eastAsia="en-US"/>
        </w:rPr>
      </w:pPr>
      <w:hyperlink w:anchor="_Toc29225884" w:history="1">
        <w:r w:rsidRPr="00AA3209">
          <w:rPr>
            <w:rStyle w:val="Hyperlink"/>
            <w:noProof/>
          </w:rPr>
          <w:t>12.1. Participation des différents acteurs concernés aux activités de suivi</w:t>
        </w:r>
        <w:r>
          <w:rPr>
            <w:noProof/>
            <w:webHidden/>
          </w:rPr>
          <w:tab/>
        </w:r>
        <w:r>
          <w:rPr>
            <w:noProof/>
            <w:webHidden/>
          </w:rPr>
          <w:fldChar w:fldCharType="begin"/>
        </w:r>
        <w:r>
          <w:rPr>
            <w:noProof/>
            <w:webHidden/>
          </w:rPr>
          <w:instrText xml:space="preserve"> PAGEREF _Toc29225884 \h </w:instrText>
        </w:r>
        <w:r>
          <w:rPr>
            <w:noProof/>
            <w:webHidden/>
          </w:rPr>
        </w:r>
        <w:r>
          <w:rPr>
            <w:noProof/>
            <w:webHidden/>
          </w:rPr>
          <w:fldChar w:fldCharType="separate"/>
        </w:r>
        <w:r>
          <w:rPr>
            <w:noProof/>
            <w:webHidden/>
          </w:rPr>
          <w:t>26</w:t>
        </w:r>
        <w:r>
          <w:rPr>
            <w:noProof/>
            <w:webHidden/>
          </w:rPr>
          <w:fldChar w:fldCharType="end"/>
        </w:r>
      </w:hyperlink>
    </w:p>
    <w:p w14:paraId="2B4D5FB9" w14:textId="08CDD5FA" w:rsidR="00364EC2" w:rsidRDefault="00364EC2">
      <w:pPr>
        <w:pStyle w:val="TOC2"/>
        <w:tabs>
          <w:tab w:val="right" w:leader="dot" w:pos="9350"/>
        </w:tabs>
        <w:rPr>
          <w:rFonts w:cstheme="minorBidi"/>
          <w:smallCaps w:val="0"/>
          <w:noProof/>
          <w:sz w:val="22"/>
          <w:szCs w:val="22"/>
          <w:lang w:eastAsia="en-US"/>
        </w:rPr>
      </w:pPr>
      <w:hyperlink w:anchor="_Toc29225885" w:history="1">
        <w:r w:rsidRPr="00AA3209">
          <w:rPr>
            <w:rStyle w:val="Hyperlink"/>
            <w:noProof/>
          </w:rPr>
          <w:t>12.2. Rapports aux groupes de parties prenantes</w:t>
        </w:r>
        <w:r>
          <w:rPr>
            <w:noProof/>
            <w:webHidden/>
          </w:rPr>
          <w:tab/>
        </w:r>
        <w:r>
          <w:rPr>
            <w:noProof/>
            <w:webHidden/>
          </w:rPr>
          <w:fldChar w:fldCharType="begin"/>
        </w:r>
        <w:r>
          <w:rPr>
            <w:noProof/>
            <w:webHidden/>
          </w:rPr>
          <w:instrText xml:space="preserve"> PAGEREF _Toc29225885 \h </w:instrText>
        </w:r>
        <w:r>
          <w:rPr>
            <w:noProof/>
            <w:webHidden/>
          </w:rPr>
        </w:r>
        <w:r>
          <w:rPr>
            <w:noProof/>
            <w:webHidden/>
          </w:rPr>
          <w:fldChar w:fldCharType="separate"/>
        </w:r>
        <w:r>
          <w:rPr>
            <w:noProof/>
            <w:webHidden/>
          </w:rPr>
          <w:t>26</w:t>
        </w:r>
        <w:r>
          <w:rPr>
            <w:noProof/>
            <w:webHidden/>
          </w:rPr>
          <w:fldChar w:fldCharType="end"/>
        </w:r>
      </w:hyperlink>
    </w:p>
    <w:p w14:paraId="525DF826" w14:textId="4AFBD494" w:rsidR="00364EC2" w:rsidRDefault="00364EC2">
      <w:pPr>
        <w:pStyle w:val="TOC1"/>
        <w:tabs>
          <w:tab w:val="right" w:leader="dot" w:pos="9350"/>
        </w:tabs>
        <w:rPr>
          <w:rFonts w:cstheme="minorBidi"/>
          <w:b w:val="0"/>
          <w:bCs w:val="0"/>
          <w:caps w:val="0"/>
          <w:noProof/>
          <w:sz w:val="22"/>
          <w:szCs w:val="22"/>
          <w:lang w:eastAsia="en-US"/>
        </w:rPr>
      </w:pPr>
      <w:hyperlink w:anchor="_Toc29225886" w:history="1">
        <w:r w:rsidRPr="00AA3209">
          <w:rPr>
            <w:rStyle w:val="Hyperlink"/>
            <w:rFonts w:ascii="Times New Roman" w:hAnsi="Times New Roman" w:cs="Times New Roman"/>
            <w:noProof/>
            <w:lang w:val="fr-FR" w:eastAsia="en-US"/>
          </w:rPr>
          <w:t>Annexe 1 : Exemple plan de consultation des parties prenantes</w:t>
        </w:r>
        <w:r>
          <w:rPr>
            <w:noProof/>
            <w:webHidden/>
          </w:rPr>
          <w:tab/>
        </w:r>
        <w:r>
          <w:rPr>
            <w:noProof/>
            <w:webHidden/>
          </w:rPr>
          <w:fldChar w:fldCharType="begin"/>
        </w:r>
        <w:r>
          <w:rPr>
            <w:noProof/>
            <w:webHidden/>
          </w:rPr>
          <w:instrText xml:space="preserve"> PAGEREF _Toc29225886 \h </w:instrText>
        </w:r>
        <w:r>
          <w:rPr>
            <w:noProof/>
            <w:webHidden/>
          </w:rPr>
        </w:r>
        <w:r>
          <w:rPr>
            <w:noProof/>
            <w:webHidden/>
          </w:rPr>
          <w:fldChar w:fldCharType="separate"/>
        </w:r>
        <w:r>
          <w:rPr>
            <w:noProof/>
            <w:webHidden/>
          </w:rPr>
          <w:t>27</w:t>
        </w:r>
        <w:r>
          <w:rPr>
            <w:noProof/>
            <w:webHidden/>
          </w:rPr>
          <w:fldChar w:fldCharType="end"/>
        </w:r>
      </w:hyperlink>
    </w:p>
    <w:p w14:paraId="7A05AFA1" w14:textId="3B3521A6" w:rsidR="00364EC2" w:rsidRDefault="00364EC2">
      <w:pPr>
        <w:pStyle w:val="TOC1"/>
        <w:tabs>
          <w:tab w:val="right" w:leader="dot" w:pos="9350"/>
        </w:tabs>
        <w:rPr>
          <w:rFonts w:cstheme="minorBidi"/>
          <w:b w:val="0"/>
          <w:bCs w:val="0"/>
          <w:caps w:val="0"/>
          <w:noProof/>
          <w:sz w:val="22"/>
          <w:szCs w:val="22"/>
          <w:lang w:eastAsia="en-US"/>
        </w:rPr>
      </w:pPr>
      <w:hyperlink w:anchor="_Toc29225887" w:history="1">
        <w:r w:rsidRPr="00AA3209">
          <w:rPr>
            <w:rStyle w:val="Hyperlink"/>
            <w:rFonts w:ascii="Times New Roman" w:hAnsi="Times New Roman" w:cs="Times New Roman"/>
            <w:noProof/>
            <w:lang w:val="fr-FR" w:eastAsia="en-US"/>
          </w:rPr>
          <w:t>Annexe 2 : Exemple de synthèse des besoins des parties prenantes</w:t>
        </w:r>
        <w:r>
          <w:rPr>
            <w:noProof/>
            <w:webHidden/>
          </w:rPr>
          <w:tab/>
        </w:r>
        <w:r>
          <w:rPr>
            <w:noProof/>
            <w:webHidden/>
          </w:rPr>
          <w:fldChar w:fldCharType="begin"/>
        </w:r>
        <w:r>
          <w:rPr>
            <w:noProof/>
            <w:webHidden/>
          </w:rPr>
          <w:instrText xml:space="preserve"> PAGEREF _Toc29225887 \h </w:instrText>
        </w:r>
        <w:r>
          <w:rPr>
            <w:noProof/>
            <w:webHidden/>
          </w:rPr>
        </w:r>
        <w:r>
          <w:rPr>
            <w:noProof/>
            <w:webHidden/>
          </w:rPr>
          <w:fldChar w:fldCharType="separate"/>
        </w:r>
        <w:r>
          <w:rPr>
            <w:noProof/>
            <w:webHidden/>
          </w:rPr>
          <w:t>27</w:t>
        </w:r>
        <w:r>
          <w:rPr>
            <w:noProof/>
            <w:webHidden/>
          </w:rPr>
          <w:fldChar w:fldCharType="end"/>
        </w:r>
      </w:hyperlink>
    </w:p>
    <w:p w14:paraId="472FADEC" w14:textId="0087F368" w:rsidR="00364EC2" w:rsidRDefault="00364EC2">
      <w:pPr>
        <w:pStyle w:val="TOC1"/>
        <w:tabs>
          <w:tab w:val="right" w:leader="dot" w:pos="9350"/>
        </w:tabs>
        <w:rPr>
          <w:rFonts w:cstheme="minorBidi"/>
          <w:b w:val="0"/>
          <w:bCs w:val="0"/>
          <w:caps w:val="0"/>
          <w:noProof/>
          <w:sz w:val="22"/>
          <w:szCs w:val="22"/>
          <w:lang w:eastAsia="en-US"/>
        </w:rPr>
      </w:pPr>
      <w:hyperlink w:anchor="_Toc29225888" w:history="1">
        <w:r w:rsidRPr="00AA3209">
          <w:rPr>
            <w:rStyle w:val="Hyperlink"/>
            <w:rFonts w:ascii="Times New Roman" w:hAnsi="Times New Roman" w:cs="Times New Roman"/>
            <w:noProof/>
            <w:lang w:val="fr-FR" w:eastAsia="en-US"/>
          </w:rPr>
          <w:t>Annexe 3 : Exemple de la stratégie de diffusion des informations</w:t>
        </w:r>
        <w:r>
          <w:rPr>
            <w:noProof/>
            <w:webHidden/>
          </w:rPr>
          <w:tab/>
        </w:r>
        <w:r>
          <w:rPr>
            <w:noProof/>
            <w:webHidden/>
          </w:rPr>
          <w:fldChar w:fldCharType="begin"/>
        </w:r>
        <w:r>
          <w:rPr>
            <w:noProof/>
            <w:webHidden/>
          </w:rPr>
          <w:instrText xml:space="preserve"> PAGEREF _Toc29225888 \h </w:instrText>
        </w:r>
        <w:r>
          <w:rPr>
            <w:noProof/>
            <w:webHidden/>
          </w:rPr>
        </w:r>
        <w:r>
          <w:rPr>
            <w:noProof/>
            <w:webHidden/>
          </w:rPr>
          <w:fldChar w:fldCharType="separate"/>
        </w:r>
        <w:r>
          <w:rPr>
            <w:noProof/>
            <w:webHidden/>
          </w:rPr>
          <w:t>27</w:t>
        </w:r>
        <w:r>
          <w:rPr>
            <w:noProof/>
            <w:webHidden/>
          </w:rPr>
          <w:fldChar w:fldCharType="end"/>
        </w:r>
      </w:hyperlink>
    </w:p>
    <w:p w14:paraId="0B300916" w14:textId="6915715F" w:rsidR="00364EC2" w:rsidRDefault="00364EC2">
      <w:pPr>
        <w:pStyle w:val="TOC1"/>
        <w:tabs>
          <w:tab w:val="right" w:leader="dot" w:pos="9350"/>
        </w:tabs>
        <w:rPr>
          <w:rFonts w:cstheme="minorBidi"/>
          <w:b w:val="0"/>
          <w:bCs w:val="0"/>
          <w:caps w:val="0"/>
          <w:noProof/>
          <w:sz w:val="22"/>
          <w:szCs w:val="22"/>
          <w:lang w:eastAsia="en-US"/>
        </w:rPr>
      </w:pPr>
      <w:hyperlink w:anchor="_Toc29225889" w:history="1">
        <w:r w:rsidRPr="00AA3209">
          <w:rPr>
            <w:rStyle w:val="Hyperlink"/>
            <w:rFonts w:ascii="Times New Roman" w:hAnsi="Times New Roman" w:cs="Times New Roman"/>
            <w:noProof/>
            <w:lang w:val="fr-FR" w:eastAsia="en-US"/>
          </w:rPr>
          <w:t>Annexe 4 du Cadre de mobilisation des parties prenantes (CMPP)</w:t>
        </w:r>
        <w:r>
          <w:rPr>
            <w:noProof/>
            <w:webHidden/>
          </w:rPr>
          <w:tab/>
        </w:r>
        <w:r>
          <w:rPr>
            <w:noProof/>
            <w:webHidden/>
          </w:rPr>
          <w:fldChar w:fldCharType="begin"/>
        </w:r>
        <w:r>
          <w:rPr>
            <w:noProof/>
            <w:webHidden/>
          </w:rPr>
          <w:instrText xml:space="preserve"> PAGEREF _Toc29225889 \h </w:instrText>
        </w:r>
        <w:r>
          <w:rPr>
            <w:noProof/>
            <w:webHidden/>
          </w:rPr>
        </w:r>
        <w:r>
          <w:rPr>
            <w:noProof/>
            <w:webHidden/>
          </w:rPr>
          <w:fldChar w:fldCharType="separate"/>
        </w:r>
        <w:r>
          <w:rPr>
            <w:noProof/>
            <w:webHidden/>
          </w:rPr>
          <w:t>27</w:t>
        </w:r>
        <w:r>
          <w:rPr>
            <w:noProof/>
            <w:webHidden/>
          </w:rPr>
          <w:fldChar w:fldCharType="end"/>
        </w:r>
      </w:hyperlink>
    </w:p>
    <w:p w14:paraId="4CD93602" w14:textId="5657A39E" w:rsidR="00364EC2" w:rsidRDefault="00364EC2">
      <w:pPr>
        <w:pStyle w:val="TOC1"/>
        <w:tabs>
          <w:tab w:val="right" w:leader="dot" w:pos="9350"/>
        </w:tabs>
        <w:rPr>
          <w:rFonts w:cstheme="minorBidi"/>
          <w:b w:val="0"/>
          <w:bCs w:val="0"/>
          <w:caps w:val="0"/>
          <w:noProof/>
          <w:sz w:val="22"/>
          <w:szCs w:val="22"/>
          <w:lang w:eastAsia="en-US"/>
        </w:rPr>
      </w:pPr>
      <w:hyperlink w:anchor="_Toc29225890" w:history="1">
        <w:r w:rsidRPr="00AA3209">
          <w:rPr>
            <w:rStyle w:val="Hyperlink"/>
            <w:rFonts w:ascii="Times New Roman" w:hAnsi="Times New Roman" w:cs="Times New Roman"/>
            <w:noProof/>
            <w:lang w:val="fr-FR" w:eastAsia="en-US"/>
          </w:rPr>
          <w:t>Annexe 5 : Guide d’entretien des consultations</w:t>
        </w:r>
        <w:r>
          <w:rPr>
            <w:noProof/>
            <w:webHidden/>
          </w:rPr>
          <w:tab/>
        </w:r>
        <w:r>
          <w:rPr>
            <w:noProof/>
            <w:webHidden/>
          </w:rPr>
          <w:fldChar w:fldCharType="begin"/>
        </w:r>
        <w:r>
          <w:rPr>
            <w:noProof/>
            <w:webHidden/>
          </w:rPr>
          <w:instrText xml:space="preserve"> PAGEREF _Toc29225890 \h </w:instrText>
        </w:r>
        <w:r>
          <w:rPr>
            <w:noProof/>
            <w:webHidden/>
          </w:rPr>
        </w:r>
        <w:r>
          <w:rPr>
            <w:noProof/>
            <w:webHidden/>
          </w:rPr>
          <w:fldChar w:fldCharType="separate"/>
        </w:r>
        <w:r>
          <w:rPr>
            <w:noProof/>
            <w:webHidden/>
          </w:rPr>
          <w:t>29</w:t>
        </w:r>
        <w:r>
          <w:rPr>
            <w:noProof/>
            <w:webHidden/>
          </w:rPr>
          <w:fldChar w:fldCharType="end"/>
        </w:r>
      </w:hyperlink>
    </w:p>
    <w:p w14:paraId="43F9BA3A" w14:textId="78063A2D" w:rsidR="00364EC2" w:rsidRDefault="00364EC2">
      <w:pPr>
        <w:pStyle w:val="TOC1"/>
        <w:tabs>
          <w:tab w:val="right" w:leader="dot" w:pos="9350"/>
        </w:tabs>
        <w:rPr>
          <w:rFonts w:cstheme="minorBidi"/>
          <w:b w:val="0"/>
          <w:bCs w:val="0"/>
          <w:caps w:val="0"/>
          <w:noProof/>
          <w:sz w:val="22"/>
          <w:szCs w:val="22"/>
          <w:lang w:eastAsia="en-US"/>
        </w:rPr>
      </w:pPr>
      <w:hyperlink w:anchor="_Toc29225891" w:history="1">
        <w:r w:rsidRPr="00AA3209">
          <w:rPr>
            <w:rStyle w:val="Hyperlink"/>
            <w:i/>
            <w:iCs/>
            <w:noProof/>
            <w:lang w:val="fr-FR"/>
          </w:rPr>
          <w:t>Guide d’entretien des consultations</w:t>
        </w:r>
        <w:r>
          <w:rPr>
            <w:noProof/>
            <w:webHidden/>
          </w:rPr>
          <w:tab/>
        </w:r>
        <w:r>
          <w:rPr>
            <w:noProof/>
            <w:webHidden/>
          </w:rPr>
          <w:fldChar w:fldCharType="begin"/>
        </w:r>
        <w:r>
          <w:rPr>
            <w:noProof/>
            <w:webHidden/>
          </w:rPr>
          <w:instrText xml:space="preserve"> PAGEREF _Toc29225891 \h </w:instrText>
        </w:r>
        <w:r>
          <w:rPr>
            <w:noProof/>
            <w:webHidden/>
          </w:rPr>
        </w:r>
        <w:r>
          <w:rPr>
            <w:noProof/>
            <w:webHidden/>
          </w:rPr>
          <w:fldChar w:fldCharType="separate"/>
        </w:r>
        <w:r>
          <w:rPr>
            <w:noProof/>
            <w:webHidden/>
          </w:rPr>
          <w:t>29</w:t>
        </w:r>
        <w:r>
          <w:rPr>
            <w:noProof/>
            <w:webHidden/>
          </w:rPr>
          <w:fldChar w:fldCharType="end"/>
        </w:r>
      </w:hyperlink>
    </w:p>
    <w:p w14:paraId="5E6A1231" w14:textId="3FAECA30" w:rsidR="00364EC2" w:rsidRDefault="00364EC2">
      <w:pPr>
        <w:pStyle w:val="TOC2"/>
        <w:tabs>
          <w:tab w:val="right" w:leader="dot" w:pos="9350"/>
        </w:tabs>
        <w:rPr>
          <w:rFonts w:cstheme="minorBidi"/>
          <w:smallCaps w:val="0"/>
          <w:noProof/>
          <w:sz w:val="22"/>
          <w:szCs w:val="22"/>
          <w:lang w:eastAsia="en-US"/>
        </w:rPr>
      </w:pPr>
      <w:hyperlink w:anchor="_Toc29225892" w:history="1">
        <w:r w:rsidRPr="00AA3209">
          <w:rPr>
            <w:rStyle w:val="Hyperlink"/>
            <w:rFonts w:asciiTheme="majorBidi" w:hAnsiTheme="majorBidi"/>
            <w:b/>
            <w:bCs/>
            <w:noProof/>
          </w:rPr>
          <w:t>1- Objectif des consultations</w:t>
        </w:r>
        <w:r>
          <w:rPr>
            <w:noProof/>
            <w:webHidden/>
          </w:rPr>
          <w:tab/>
        </w:r>
        <w:r>
          <w:rPr>
            <w:noProof/>
            <w:webHidden/>
          </w:rPr>
          <w:fldChar w:fldCharType="begin"/>
        </w:r>
        <w:r>
          <w:rPr>
            <w:noProof/>
            <w:webHidden/>
          </w:rPr>
          <w:instrText xml:space="preserve"> PAGEREF _Toc29225892 \h </w:instrText>
        </w:r>
        <w:r>
          <w:rPr>
            <w:noProof/>
            <w:webHidden/>
          </w:rPr>
        </w:r>
        <w:r>
          <w:rPr>
            <w:noProof/>
            <w:webHidden/>
          </w:rPr>
          <w:fldChar w:fldCharType="separate"/>
        </w:r>
        <w:r>
          <w:rPr>
            <w:noProof/>
            <w:webHidden/>
          </w:rPr>
          <w:t>29</w:t>
        </w:r>
        <w:r>
          <w:rPr>
            <w:noProof/>
            <w:webHidden/>
          </w:rPr>
          <w:fldChar w:fldCharType="end"/>
        </w:r>
      </w:hyperlink>
    </w:p>
    <w:p w14:paraId="2648DAD0" w14:textId="2B05C567" w:rsidR="00364EC2" w:rsidRDefault="00364EC2">
      <w:pPr>
        <w:pStyle w:val="TOC2"/>
        <w:tabs>
          <w:tab w:val="right" w:leader="dot" w:pos="9350"/>
        </w:tabs>
        <w:rPr>
          <w:rFonts w:cstheme="minorBidi"/>
          <w:smallCaps w:val="0"/>
          <w:noProof/>
          <w:sz w:val="22"/>
          <w:szCs w:val="22"/>
          <w:lang w:eastAsia="en-US"/>
        </w:rPr>
      </w:pPr>
      <w:hyperlink w:anchor="_Toc29225893" w:history="1">
        <w:r w:rsidRPr="00AA3209">
          <w:rPr>
            <w:rStyle w:val="Hyperlink"/>
            <w:rFonts w:asciiTheme="majorBidi" w:hAnsiTheme="majorBidi"/>
            <w:b/>
            <w:bCs/>
            <w:noProof/>
          </w:rPr>
          <w:t>2- Etendue des consultations et acteurs concernés</w:t>
        </w:r>
        <w:r>
          <w:rPr>
            <w:noProof/>
            <w:webHidden/>
          </w:rPr>
          <w:tab/>
        </w:r>
        <w:r>
          <w:rPr>
            <w:noProof/>
            <w:webHidden/>
          </w:rPr>
          <w:fldChar w:fldCharType="begin"/>
        </w:r>
        <w:r>
          <w:rPr>
            <w:noProof/>
            <w:webHidden/>
          </w:rPr>
          <w:instrText xml:space="preserve"> PAGEREF _Toc29225893 \h </w:instrText>
        </w:r>
        <w:r>
          <w:rPr>
            <w:noProof/>
            <w:webHidden/>
          </w:rPr>
        </w:r>
        <w:r>
          <w:rPr>
            <w:noProof/>
            <w:webHidden/>
          </w:rPr>
          <w:fldChar w:fldCharType="separate"/>
        </w:r>
        <w:r>
          <w:rPr>
            <w:noProof/>
            <w:webHidden/>
          </w:rPr>
          <w:t>29</w:t>
        </w:r>
        <w:r>
          <w:rPr>
            <w:noProof/>
            <w:webHidden/>
          </w:rPr>
          <w:fldChar w:fldCharType="end"/>
        </w:r>
      </w:hyperlink>
    </w:p>
    <w:p w14:paraId="53FF1E73" w14:textId="4E0D714B" w:rsidR="00364EC2" w:rsidRDefault="00364EC2">
      <w:pPr>
        <w:pStyle w:val="TOC2"/>
        <w:tabs>
          <w:tab w:val="right" w:leader="dot" w:pos="9350"/>
        </w:tabs>
        <w:rPr>
          <w:rFonts w:cstheme="minorBidi"/>
          <w:smallCaps w:val="0"/>
          <w:noProof/>
          <w:sz w:val="22"/>
          <w:szCs w:val="22"/>
          <w:lang w:eastAsia="en-US"/>
        </w:rPr>
      </w:pPr>
      <w:hyperlink w:anchor="_Toc29225894" w:history="1">
        <w:r w:rsidRPr="00AA3209">
          <w:rPr>
            <w:rStyle w:val="Hyperlink"/>
            <w:rFonts w:asciiTheme="majorBidi" w:hAnsiTheme="majorBidi"/>
            <w:b/>
            <w:bCs/>
            <w:noProof/>
          </w:rPr>
          <w:t>3. Méthodologie  et thématiques discutées</w:t>
        </w:r>
        <w:r>
          <w:rPr>
            <w:noProof/>
            <w:webHidden/>
          </w:rPr>
          <w:tab/>
        </w:r>
        <w:r>
          <w:rPr>
            <w:noProof/>
            <w:webHidden/>
          </w:rPr>
          <w:fldChar w:fldCharType="begin"/>
        </w:r>
        <w:r>
          <w:rPr>
            <w:noProof/>
            <w:webHidden/>
          </w:rPr>
          <w:instrText xml:space="preserve"> PAGEREF _Toc29225894 \h </w:instrText>
        </w:r>
        <w:r>
          <w:rPr>
            <w:noProof/>
            <w:webHidden/>
          </w:rPr>
        </w:r>
        <w:r>
          <w:rPr>
            <w:noProof/>
            <w:webHidden/>
          </w:rPr>
          <w:fldChar w:fldCharType="separate"/>
        </w:r>
        <w:r>
          <w:rPr>
            <w:noProof/>
            <w:webHidden/>
          </w:rPr>
          <w:t>30</w:t>
        </w:r>
        <w:r>
          <w:rPr>
            <w:noProof/>
            <w:webHidden/>
          </w:rPr>
          <w:fldChar w:fldCharType="end"/>
        </w:r>
      </w:hyperlink>
    </w:p>
    <w:p w14:paraId="7D400727" w14:textId="3735CCAB" w:rsidR="00364EC2" w:rsidRDefault="00364EC2">
      <w:pPr>
        <w:pStyle w:val="TOC1"/>
        <w:tabs>
          <w:tab w:val="right" w:leader="dot" w:pos="9350"/>
        </w:tabs>
        <w:rPr>
          <w:rFonts w:cstheme="minorBidi"/>
          <w:b w:val="0"/>
          <w:bCs w:val="0"/>
          <w:caps w:val="0"/>
          <w:noProof/>
          <w:sz w:val="22"/>
          <w:szCs w:val="22"/>
          <w:lang w:eastAsia="en-US"/>
        </w:rPr>
      </w:pPr>
      <w:hyperlink w:anchor="_Toc29225895" w:history="1">
        <w:r w:rsidRPr="00AA3209">
          <w:rPr>
            <w:rStyle w:val="Hyperlink"/>
            <w:rFonts w:ascii="Times New Roman" w:hAnsi="Times New Roman" w:cs="Times New Roman"/>
            <w:noProof/>
            <w:lang w:val="fr-FR" w:eastAsia="en-US"/>
          </w:rPr>
          <w:t>Annexe 6 : Rapport de consultation des parties prenantes</w:t>
        </w:r>
        <w:r>
          <w:rPr>
            <w:noProof/>
            <w:webHidden/>
          </w:rPr>
          <w:tab/>
        </w:r>
        <w:r>
          <w:rPr>
            <w:noProof/>
            <w:webHidden/>
          </w:rPr>
          <w:fldChar w:fldCharType="begin"/>
        </w:r>
        <w:r>
          <w:rPr>
            <w:noProof/>
            <w:webHidden/>
          </w:rPr>
          <w:instrText xml:space="preserve"> PAGEREF _Toc29225895 \h </w:instrText>
        </w:r>
        <w:r>
          <w:rPr>
            <w:noProof/>
            <w:webHidden/>
          </w:rPr>
        </w:r>
        <w:r>
          <w:rPr>
            <w:noProof/>
            <w:webHidden/>
          </w:rPr>
          <w:fldChar w:fldCharType="separate"/>
        </w:r>
        <w:r>
          <w:rPr>
            <w:noProof/>
            <w:webHidden/>
          </w:rPr>
          <w:t>36</w:t>
        </w:r>
        <w:r>
          <w:rPr>
            <w:noProof/>
            <w:webHidden/>
          </w:rPr>
          <w:fldChar w:fldCharType="end"/>
        </w:r>
      </w:hyperlink>
    </w:p>
    <w:p w14:paraId="060C1AC8" w14:textId="3BD8E8C3" w:rsidR="00F0632C" w:rsidRDefault="0073032D" w:rsidP="00F0632C">
      <w:pPr>
        <w:jc w:val="both"/>
        <w:rPr>
          <w:lang w:val="fr-FR" w:eastAsia="en-US"/>
        </w:rPr>
      </w:pPr>
      <w:r>
        <w:rPr>
          <w:lang w:val="fr-FR" w:eastAsia="en-US"/>
        </w:rPr>
        <w:fldChar w:fldCharType="end"/>
      </w:r>
    </w:p>
    <w:p w14:paraId="4D5B8C0E" w14:textId="368C1DD4" w:rsidR="00F0632C" w:rsidRPr="006500A2" w:rsidRDefault="00F0632C" w:rsidP="006500A2">
      <w:pPr>
        <w:rPr>
          <w:lang w:val="fr-FR" w:eastAsia="en-US"/>
        </w:rPr>
      </w:pPr>
      <w:r>
        <w:rPr>
          <w:lang w:val="fr-FR" w:eastAsia="en-US"/>
        </w:rPr>
        <w:br w:type="page"/>
      </w:r>
    </w:p>
    <w:p w14:paraId="19970F1B" w14:textId="590DD794" w:rsidR="008771A0" w:rsidRPr="006500A2" w:rsidRDefault="008771A0" w:rsidP="006500A2">
      <w:pPr>
        <w:pStyle w:val="Heading1"/>
        <w:spacing w:before="0" w:after="120" w:line="240" w:lineRule="auto"/>
        <w:ind w:left="993" w:hanging="851"/>
        <w:jc w:val="left"/>
        <w:rPr>
          <w:rFonts w:ascii="Times New Roman" w:hAnsi="Times New Roman" w:cs="Times New Roman"/>
          <w:bCs w:val="0"/>
          <w:color w:val="auto"/>
          <w:sz w:val="24"/>
          <w:szCs w:val="24"/>
          <w:lang w:val="fr-FR"/>
        </w:rPr>
      </w:pPr>
      <w:bookmarkStart w:id="1" w:name="_bookmark3"/>
      <w:bookmarkStart w:id="2" w:name="_Toc23783949"/>
      <w:bookmarkStart w:id="3" w:name="_Toc29225863"/>
      <w:bookmarkStart w:id="4" w:name="_GoBack"/>
      <w:bookmarkEnd w:id="1"/>
      <w:bookmarkEnd w:id="4"/>
      <w:r w:rsidRPr="009D344D">
        <w:rPr>
          <w:rFonts w:ascii="Times New Roman" w:hAnsi="Times New Roman" w:cs="Times New Roman"/>
          <w:color w:val="auto"/>
          <w:sz w:val="24"/>
          <w:szCs w:val="24"/>
          <w:lang w:val="fr-FR" w:eastAsia="en-US"/>
        </w:rPr>
        <w:lastRenderedPageBreak/>
        <w:t xml:space="preserve">1. </w:t>
      </w:r>
      <w:r w:rsidRPr="006500A2">
        <w:rPr>
          <w:rFonts w:ascii="Times New Roman" w:hAnsi="Times New Roman" w:cs="Times New Roman"/>
          <w:color w:val="auto"/>
          <w:sz w:val="24"/>
          <w:szCs w:val="24"/>
          <w:lang w:val="fr-FR" w:eastAsia="en-US"/>
        </w:rPr>
        <w:t>Contexte</w:t>
      </w:r>
      <w:bookmarkEnd w:id="2"/>
      <w:bookmarkEnd w:id="3"/>
      <w:r w:rsidR="00873263" w:rsidRPr="006500A2">
        <w:rPr>
          <w:rFonts w:ascii="Times New Roman" w:hAnsi="Times New Roman" w:cs="Times New Roman"/>
          <w:color w:val="auto"/>
          <w:sz w:val="24"/>
          <w:szCs w:val="24"/>
          <w:lang w:val="fr-FR" w:eastAsia="en-US"/>
        </w:rPr>
        <w:t xml:space="preserve"> </w:t>
      </w:r>
    </w:p>
    <w:p w14:paraId="75ED361D" w14:textId="516867F1" w:rsidR="00A82B70" w:rsidRPr="006500A2" w:rsidRDefault="00A82B70" w:rsidP="006500A2">
      <w:pPr>
        <w:spacing w:after="120" w:line="240" w:lineRule="auto"/>
        <w:jc w:val="both"/>
        <w:rPr>
          <w:rFonts w:ascii="Times New Roman" w:hAnsi="Times New Roman" w:cs="Times New Roman"/>
          <w:bCs/>
          <w:sz w:val="24"/>
          <w:szCs w:val="24"/>
          <w:lang w:val="fr-FR"/>
        </w:rPr>
      </w:pPr>
      <w:r w:rsidRPr="006500A2">
        <w:rPr>
          <w:rFonts w:ascii="Times New Roman" w:hAnsi="Times New Roman" w:cs="Times New Roman"/>
          <w:bCs/>
          <w:sz w:val="24"/>
          <w:szCs w:val="24"/>
          <w:lang w:val="fr-FR"/>
        </w:rPr>
        <w:t>Le Gouvernement de la République Islamique de Mauritanie pr</w:t>
      </w:r>
      <w:r w:rsidR="00E347E7">
        <w:rPr>
          <w:rFonts w:ascii="Times New Roman" w:hAnsi="Times New Roman" w:cs="Times New Roman"/>
          <w:bCs/>
          <w:sz w:val="24"/>
          <w:szCs w:val="24"/>
          <w:lang w:val="fr-FR"/>
        </w:rPr>
        <w:t>é</w:t>
      </w:r>
      <w:r w:rsidRPr="006500A2">
        <w:rPr>
          <w:rFonts w:ascii="Times New Roman" w:hAnsi="Times New Roman" w:cs="Times New Roman"/>
          <w:bCs/>
          <w:sz w:val="24"/>
          <w:szCs w:val="24"/>
          <w:lang w:val="fr-FR"/>
        </w:rPr>
        <w:t xml:space="preserve">pare, avec le soutien financier et technique de de l’Association internationale de développement (ci-après « la Banque »), le Projet </w:t>
      </w:r>
      <w:r w:rsidR="00E347E7">
        <w:rPr>
          <w:rFonts w:ascii="Times New Roman" w:hAnsi="Times New Roman" w:cs="Times New Roman"/>
          <w:bCs/>
          <w:sz w:val="24"/>
          <w:szCs w:val="24"/>
          <w:lang w:val="fr-FR"/>
        </w:rPr>
        <w:t xml:space="preserve">d’Appui au </w:t>
      </w:r>
      <w:r w:rsidRPr="006500A2">
        <w:rPr>
          <w:rFonts w:ascii="Times New Roman" w:hAnsi="Times New Roman" w:cs="Times New Roman"/>
          <w:bCs/>
          <w:sz w:val="24"/>
          <w:szCs w:val="24"/>
          <w:lang w:val="fr-FR"/>
        </w:rPr>
        <w:t>Système de filet</w:t>
      </w:r>
      <w:r w:rsidR="00E347E7">
        <w:rPr>
          <w:rFonts w:ascii="Times New Roman" w:hAnsi="Times New Roman" w:cs="Times New Roman"/>
          <w:bCs/>
          <w:sz w:val="24"/>
          <w:szCs w:val="24"/>
          <w:lang w:val="fr-FR"/>
        </w:rPr>
        <w:t>s sociaux</w:t>
      </w:r>
      <w:r w:rsidRPr="006500A2">
        <w:rPr>
          <w:rFonts w:ascii="Times New Roman" w:hAnsi="Times New Roman" w:cs="Times New Roman"/>
          <w:bCs/>
          <w:sz w:val="24"/>
          <w:szCs w:val="24"/>
          <w:lang w:val="fr-FR"/>
        </w:rPr>
        <w:t xml:space="preserve"> - </w:t>
      </w:r>
      <w:proofErr w:type="spellStart"/>
      <w:proofErr w:type="gramStart"/>
      <w:r w:rsidRPr="006500A2">
        <w:rPr>
          <w:rFonts w:ascii="Times New Roman" w:hAnsi="Times New Roman" w:cs="Times New Roman"/>
          <w:bCs/>
          <w:sz w:val="24"/>
          <w:szCs w:val="24"/>
          <w:lang w:val="fr-FR"/>
        </w:rPr>
        <w:t>PASyFiS</w:t>
      </w:r>
      <w:proofErr w:type="spellEnd"/>
      <w:r w:rsidRPr="006500A2">
        <w:rPr>
          <w:rFonts w:ascii="Times New Roman" w:hAnsi="Times New Roman" w:cs="Times New Roman"/>
          <w:bCs/>
          <w:sz w:val="24"/>
          <w:szCs w:val="24"/>
          <w:lang w:val="fr-FR"/>
        </w:rPr>
        <w:t xml:space="preserve">  II</w:t>
      </w:r>
      <w:proofErr w:type="gramEnd"/>
      <w:r w:rsidRPr="006500A2">
        <w:rPr>
          <w:rFonts w:ascii="Times New Roman" w:hAnsi="Times New Roman" w:cs="Times New Roman"/>
          <w:bCs/>
          <w:sz w:val="24"/>
          <w:szCs w:val="24"/>
          <w:lang w:val="fr-FR"/>
        </w:rPr>
        <w:t xml:space="preserve"> -p171125 (ou le Projet). </w:t>
      </w:r>
    </w:p>
    <w:p w14:paraId="6DEE3F10" w14:textId="6850DA2E" w:rsidR="00A82B70" w:rsidRPr="006500A2" w:rsidRDefault="00A82B70" w:rsidP="006500A2">
      <w:pPr>
        <w:spacing w:after="120" w:line="240" w:lineRule="auto"/>
        <w:jc w:val="both"/>
        <w:rPr>
          <w:rFonts w:ascii="Times New Roman" w:hAnsi="Times New Roman" w:cs="Times New Roman"/>
          <w:bCs/>
          <w:sz w:val="24"/>
          <w:szCs w:val="24"/>
          <w:lang w:val="fr-FR"/>
        </w:rPr>
      </w:pPr>
      <w:r w:rsidRPr="006500A2">
        <w:rPr>
          <w:rFonts w:ascii="Times New Roman" w:hAnsi="Times New Roman" w:cs="Times New Roman"/>
          <w:bCs/>
          <w:sz w:val="24"/>
          <w:szCs w:val="24"/>
          <w:lang w:val="fr-FR"/>
        </w:rPr>
        <w:t>Ce Plan de Mobilisation des Parties Prenantes (PMPP) fait partie de l’e</w:t>
      </w:r>
      <w:r w:rsidR="00E347E7">
        <w:rPr>
          <w:rFonts w:ascii="Times New Roman" w:hAnsi="Times New Roman" w:cs="Times New Roman"/>
          <w:bCs/>
          <w:sz w:val="24"/>
          <w:szCs w:val="24"/>
          <w:lang w:val="fr-FR"/>
        </w:rPr>
        <w:t>n</w:t>
      </w:r>
      <w:r w:rsidRPr="006500A2">
        <w:rPr>
          <w:rFonts w:ascii="Times New Roman" w:hAnsi="Times New Roman" w:cs="Times New Roman"/>
          <w:bCs/>
          <w:sz w:val="24"/>
          <w:szCs w:val="24"/>
          <w:lang w:val="fr-FR"/>
        </w:rPr>
        <w:t>semble des documents requis par le Cadre Environnemental et Social (CES) et identifie les principales parties prenantes affectées par le projet, directement ou indirectement (y compris les groupes</w:t>
      </w:r>
      <w:r w:rsidR="00B63CB6">
        <w:rPr>
          <w:rFonts w:ascii="Times New Roman" w:hAnsi="Times New Roman" w:cs="Times New Roman"/>
          <w:bCs/>
          <w:sz w:val="24"/>
          <w:szCs w:val="24"/>
          <w:lang w:val="fr-FR"/>
        </w:rPr>
        <w:t xml:space="preserve"> </w:t>
      </w:r>
      <w:r w:rsidRPr="006500A2">
        <w:rPr>
          <w:rFonts w:ascii="Times New Roman" w:hAnsi="Times New Roman" w:cs="Times New Roman"/>
          <w:bCs/>
          <w:sz w:val="24"/>
          <w:szCs w:val="24"/>
          <w:lang w:val="fr-FR"/>
        </w:rPr>
        <w:t>vulnérables</w:t>
      </w:r>
      <w:r w:rsidR="00A6000A">
        <w:rPr>
          <w:rFonts w:ascii="Times New Roman" w:hAnsi="Times New Roman" w:cs="Times New Roman"/>
          <w:bCs/>
          <w:sz w:val="24"/>
          <w:szCs w:val="24"/>
          <w:lang w:val="fr-FR"/>
        </w:rPr>
        <w:t xml:space="preserve"> tels que les réfugiés</w:t>
      </w:r>
      <w:r w:rsidRPr="006500A2">
        <w:rPr>
          <w:rFonts w:ascii="Times New Roman" w:hAnsi="Times New Roman" w:cs="Times New Roman"/>
          <w:bCs/>
          <w:sz w:val="24"/>
          <w:szCs w:val="24"/>
          <w:lang w:val="fr-FR"/>
        </w:rPr>
        <w:t>), ainsi que celles ayant d'autres intérêts susceptibles d'influencer les décisions</w:t>
      </w:r>
      <w:r w:rsidRPr="006500A2">
        <w:rPr>
          <w:rFonts w:ascii="Times New Roman" w:hAnsi="Times New Roman" w:cs="Times New Roman"/>
          <w:bCs/>
          <w:sz w:val="24"/>
          <w:szCs w:val="24"/>
          <w:lang w:val="fr-FR"/>
        </w:rPr>
        <w:br/>
        <w:t xml:space="preserve">relatives au projet. Il décrit l'approche d'engagement et les stratégies permettant un engagement opportun, pertinent et accessible aux parties prenantes tout au long de la mise en œuvre du projet. Le Plan est également préparé conformément à la Norme Environnementale et Sociale 10, Mobilisation des Parties Prenantes et Information, de la Banque mondiale. </w:t>
      </w:r>
    </w:p>
    <w:p w14:paraId="57DFB833" w14:textId="00CF0443" w:rsidR="00A82B70" w:rsidRPr="006500A2" w:rsidRDefault="00A82B70" w:rsidP="006500A2">
      <w:pPr>
        <w:pStyle w:val="Heading1"/>
        <w:spacing w:before="0" w:after="120" w:line="240" w:lineRule="auto"/>
        <w:ind w:left="993" w:hanging="851"/>
        <w:jc w:val="left"/>
        <w:rPr>
          <w:rFonts w:ascii="Times New Roman" w:hAnsi="Times New Roman" w:cs="Times New Roman"/>
          <w:bCs w:val="0"/>
          <w:color w:val="auto"/>
          <w:sz w:val="24"/>
          <w:szCs w:val="24"/>
          <w:lang w:val="fr-FR"/>
        </w:rPr>
      </w:pPr>
      <w:bookmarkStart w:id="5" w:name="_Toc23783950"/>
      <w:bookmarkStart w:id="6" w:name="_Toc29225864"/>
      <w:r w:rsidRPr="006500A2">
        <w:rPr>
          <w:rFonts w:ascii="Times New Roman" w:hAnsi="Times New Roman" w:cs="Times New Roman"/>
          <w:color w:val="auto"/>
          <w:sz w:val="24"/>
          <w:szCs w:val="24"/>
          <w:lang w:val="fr-FR" w:eastAsia="en-US"/>
        </w:rPr>
        <w:t>2</w:t>
      </w:r>
      <w:r w:rsidR="00873263" w:rsidRPr="006500A2">
        <w:rPr>
          <w:rFonts w:ascii="Times New Roman" w:hAnsi="Times New Roman" w:cs="Times New Roman"/>
          <w:color w:val="auto"/>
          <w:sz w:val="24"/>
          <w:szCs w:val="24"/>
          <w:lang w:val="fr-FR" w:eastAsia="en-US"/>
        </w:rPr>
        <w:t xml:space="preserve">. </w:t>
      </w:r>
      <w:r w:rsidRPr="006500A2">
        <w:rPr>
          <w:rFonts w:ascii="Times New Roman" w:hAnsi="Times New Roman" w:cs="Times New Roman"/>
          <w:color w:val="auto"/>
          <w:sz w:val="24"/>
          <w:szCs w:val="24"/>
          <w:lang w:val="fr-FR" w:eastAsia="en-US"/>
        </w:rPr>
        <w:t xml:space="preserve">Objectifs du </w:t>
      </w:r>
      <w:proofErr w:type="spellStart"/>
      <w:r w:rsidRPr="006500A2">
        <w:rPr>
          <w:rFonts w:ascii="Times New Roman" w:hAnsi="Times New Roman" w:cs="Times New Roman"/>
          <w:color w:val="auto"/>
          <w:sz w:val="24"/>
          <w:szCs w:val="24"/>
          <w:lang w:val="fr-FR"/>
        </w:rPr>
        <w:t>PASyFiS</w:t>
      </w:r>
      <w:proofErr w:type="spellEnd"/>
      <w:r w:rsidRPr="006500A2">
        <w:rPr>
          <w:rFonts w:ascii="Times New Roman" w:hAnsi="Times New Roman" w:cs="Times New Roman"/>
          <w:color w:val="auto"/>
          <w:sz w:val="24"/>
          <w:szCs w:val="24"/>
          <w:lang w:val="fr-FR"/>
        </w:rPr>
        <w:t xml:space="preserve"> II</w:t>
      </w:r>
      <w:bookmarkEnd w:id="5"/>
      <w:bookmarkEnd w:id="6"/>
    </w:p>
    <w:p w14:paraId="13A55F8C" w14:textId="7BE8C6F4" w:rsidR="00FC7956" w:rsidRPr="006500A2" w:rsidRDefault="000273F7" w:rsidP="006500A2">
      <w:pPr>
        <w:spacing w:after="120" w:line="240" w:lineRule="auto"/>
        <w:jc w:val="both"/>
        <w:rPr>
          <w:rFonts w:ascii="Times New Roman" w:hAnsi="Times New Roman" w:cs="Times New Roman"/>
          <w:bCs/>
          <w:sz w:val="24"/>
          <w:szCs w:val="24"/>
          <w:lang w:val="fr-FR"/>
        </w:rPr>
      </w:pPr>
      <w:r w:rsidRPr="000E5C87">
        <w:rPr>
          <w:rFonts w:ascii="Times New Roman" w:hAnsi="Times New Roman" w:cs="Times New Roman"/>
          <w:noProof/>
          <w:sz w:val="24"/>
          <w:szCs w:val="24"/>
          <w:lang w:val="fr-FR"/>
        </w:rPr>
        <w:t>Les objectifs de développement du projet sont de renforcer le système national de protection sociale adaptative et d'améliorer l'accès aux transferts sociaux ciblés pour les ménages pauvres et</w:t>
      </w:r>
      <w:r>
        <w:rPr>
          <w:rFonts w:ascii="Times New Roman" w:hAnsi="Times New Roman" w:cs="Times New Roman"/>
          <w:noProof/>
          <w:sz w:val="24"/>
          <w:szCs w:val="24"/>
          <w:lang w:val="fr-FR"/>
        </w:rPr>
        <w:t xml:space="preserve"> </w:t>
      </w:r>
      <w:r w:rsidRPr="000E5C87">
        <w:rPr>
          <w:rFonts w:ascii="Times New Roman" w:hAnsi="Times New Roman" w:cs="Times New Roman"/>
          <w:noProof/>
          <w:sz w:val="24"/>
          <w:szCs w:val="24"/>
          <w:lang w:val="fr-FR"/>
        </w:rPr>
        <w:t>vulnérables, y compris les réfugiés et les communautés hôtes</w:t>
      </w:r>
      <w:r w:rsidR="00FC7956" w:rsidRPr="006500A2">
        <w:rPr>
          <w:rFonts w:ascii="Times New Roman" w:hAnsi="Times New Roman" w:cs="Times New Roman"/>
          <w:bCs/>
          <w:sz w:val="24"/>
          <w:szCs w:val="24"/>
          <w:lang w:val="fr-FR"/>
        </w:rPr>
        <w:t>.</w:t>
      </w:r>
    </w:p>
    <w:p w14:paraId="687F7524" w14:textId="7ADA3DDC" w:rsidR="00A82B70" w:rsidRPr="006500A2" w:rsidRDefault="00A82B70" w:rsidP="006500A2">
      <w:pPr>
        <w:pStyle w:val="Heading1"/>
        <w:spacing w:before="0" w:after="120" w:line="240" w:lineRule="auto"/>
        <w:ind w:left="993" w:hanging="851"/>
        <w:jc w:val="left"/>
        <w:rPr>
          <w:rFonts w:ascii="Times New Roman" w:hAnsi="Times New Roman" w:cs="Times New Roman"/>
          <w:bCs w:val="0"/>
          <w:color w:val="auto"/>
          <w:sz w:val="24"/>
          <w:szCs w:val="24"/>
          <w:lang w:val="fr-FR" w:eastAsia="en-US"/>
        </w:rPr>
      </w:pPr>
      <w:bookmarkStart w:id="7" w:name="_Toc23783951"/>
      <w:bookmarkStart w:id="8" w:name="_Toc29225865"/>
      <w:r w:rsidRPr="006500A2">
        <w:rPr>
          <w:rFonts w:ascii="Times New Roman" w:hAnsi="Times New Roman" w:cs="Times New Roman"/>
          <w:color w:val="auto"/>
          <w:sz w:val="24"/>
          <w:szCs w:val="24"/>
          <w:lang w:val="fr-FR" w:eastAsia="en-US"/>
        </w:rPr>
        <w:t>3</w:t>
      </w:r>
      <w:r w:rsidR="00873263" w:rsidRPr="006500A2">
        <w:rPr>
          <w:rFonts w:ascii="Times New Roman" w:hAnsi="Times New Roman" w:cs="Times New Roman"/>
          <w:color w:val="auto"/>
          <w:sz w:val="24"/>
          <w:szCs w:val="24"/>
          <w:lang w:val="fr-FR" w:eastAsia="en-US"/>
        </w:rPr>
        <w:t xml:space="preserve">. </w:t>
      </w:r>
      <w:r w:rsidR="00FC7956" w:rsidRPr="006500A2">
        <w:rPr>
          <w:rFonts w:ascii="Times New Roman" w:hAnsi="Times New Roman" w:cs="Times New Roman"/>
          <w:color w:val="auto"/>
          <w:sz w:val="24"/>
          <w:szCs w:val="24"/>
          <w:lang w:val="fr-FR" w:eastAsia="en-US"/>
        </w:rPr>
        <w:t>Description</w:t>
      </w:r>
      <w:r w:rsidRPr="006500A2">
        <w:rPr>
          <w:rFonts w:ascii="Times New Roman" w:hAnsi="Times New Roman" w:cs="Times New Roman"/>
          <w:color w:val="auto"/>
          <w:sz w:val="24"/>
          <w:szCs w:val="24"/>
          <w:lang w:val="fr-FR" w:eastAsia="en-US"/>
        </w:rPr>
        <w:t xml:space="preserve"> du </w:t>
      </w:r>
      <w:proofErr w:type="spellStart"/>
      <w:r w:rsidRPr="006500A2">
        <w:rPr>
          <w:rFonts w:ascii="Times New Roman" w:hAnsi="Times New Roman" w:cs="Times New Roman"/>
          <w:color w:val="auto"/>
          <w:sz w:val="24"/>
          <w:szCs w:val="24"/>
          <w:lang w:val="fr-FR" w:eastAsia="en-US"/>
        </w:rPr>
        <w:t>PASyFiS</w:t>
      </w:r>
      <w:proofErr w:type="spellEnd"/>
      <w:r w:rsidRPr="006500A2">
        <w:rPr>
          <w:rFonts w:ascii="Times New Roman" w:hAnsi="Times New Roman" w:cs="Times New Roman"/>
          <w:color w:val="auto"/>
          <w:sz w:val="24"/>
          <w:szCs w:val="24"/>
          <w:lang w:val="fr-FR" w:eastAsia="en-US"/>
        </w:rPr>
        <w:t xml:space="preserve"> II</w:t>
      </w:r>
      <w:bookmarkEnd w:id="7"/>
      <w:bookmarkEnd w:id="8"/>
    </w:p>
    <w:p w14:paraId="682BA1B9" w14:textId="02BB38DB" w:rsidR="00A471D3" w:rsidRPr="006500A2" w:rsidRDefault="00FC7956" w:rsidP="00BC1916">
      <w:pPr>
        <w:spacing w:after="120" w:line="240" w:lineRule="auto"/>
        <w:jc w:val="both"/>
        <w:rPr>
          <w:rFonts w:ascii="Times New Roman" w:hAnsi="Times New Roman" w:cs="Times New Roman"/>
          <w:bCs/>
          <w:sz w:val="24"/>
          <w:szCs w:val="24"/>
          <w:lang w:val="fr-FR"/>
        </w:rPr>
      </w:pPr>
      <w:r w:rsidRPr="006500A2">
        <w:rPr>
          <w:rFonts w:ascii="Times New Roman" w:hAnsi="Times New Roman" w:cs="Times New Roman"/>
          <w:bCs/>
          <w:sz w:val="24"/>
          <w:szCs w:val="24"/>
          <w:lang w:val="fr-FR"/>
        </w:rPr>
        <w:t xml:space="preserve">Le projet proposé est d’une envergure nationale et s'articule autour de quatre volets. La composante 1 visera à améliorer l'efficacité des programmes sociaux du gouvernement (y compris, mais sans s'y limiter, Tekavoul et </w:t>
      </w:r>
      <w:proofErr w:type="spellStart"/>
      <w:r w:rsidRPr="006500A2">
        <w:rPr>
          <w:rFonts w:ascii="Times New Roman" w:hAnsi="Times New Roman" w:cs="Times New Roman"/>
          <w:bCs/>
          <w:sz w:val="24"/>
          <w:szCs w:val="24"/>
          <w:lang w:val="fr-FR"/>
        </w:rPr>
        <w:t>Almouana</w:t>
      </w:r>
      <w:proofErr w:type="spellEnd"/>
      <w:r w:rsidRPr="006500A2">
        <w:rPr>
          <w:rFonts w:ascii="Times New Roman" w:hAnsi="Times New Roman" w:cs="Times New Roman"/>
          <w:bCs/>
          <w:sz w:val="24"/>
          <w:szCs w:val="24"/>
          <w:lang w:val="fr-FR"/>
        </w:rPr>
        <w:t xml:space="preserve">) en mettant à jour le registre social et en encourageant son utilisation. Cette composante sera mise en œuvre par le Ministère de </w:t>
      </w:r>
      <w:r w:rsidR="00BC1916" w:rsidRPr="006500A2">
        <w:rPr>
          <w:rFonts w:ascii="Times New Roman" w:hAnsi="Times New Roman" w:cs="Times New Roman"/>
          <w:bCs/>
          <w:sz w:val="24"/>
          <w:szCs w:val="24"/>
          <w:lang w:val="fr-FR"/>
        </w:rPr>
        <w:t>l'</w:t>
      </w:r>
      <w:r w:rsidR="00BC1916">
        <w:rPr>
          <w:rFonts w:ascii="Times New Roman" w:hAnsi="Times New Roman" w:cs="Times New Roman"/>
          <w:bCs/>
          <w:sz w:val="24"/>
          <w:szCs w:val="24"/>
          <w:lang w:val="fr-FR"/>
        </w:rPr>
        <w:t>E</w:t>
      </w:r>
      <w:r w:rsidR="00BC1916" w:rsidRPr="006500A2">
        <w:rPr>
          <w:rFonts w:ascii="Times New Roman" w:hAnsi="Times New Roman" w:cs="Times New Roman"/>
          <w:bCs/>
          <w:sz w:val="24"/>
          <w:szCs w:val="24"/>
          <w:lang w:val="fr-FR"/>
        </w:rPr>
        <w:t xml:space="preserve">conomie </w:t>
      </w:r>
      <w:r w:rsidRPr="006500A2">
        <w:rPr>
          <w:rFonts w:ascii="Times New Roman" w:hAnsi="Times New Roman" w:cs="Times New Roman"/>
          <w:bCs/>
          <w:sz w:val="24"/>
          <w:szCs w:val="24"/>
          <w:lang w:val="fr-FR"/>
        </w:rPr>
        <w:t xml:space="preserve">et </w:t>
      </w:r>
      <w:proofErr w:type="spellStart"/>
      <w:r w:rsidRPr="006500A2">
        <w:rPr>
          <w:rFonts w:ascii="Times New Roman" w:hAnsi="Times New Roman" w:cs="Times New Roman"/>
          <w:bCs/>
          <w:sz w:val="24"/>
          <w:szCs w:val="24"/>
          <w:lang w:val="fr-FR"/>
        </w:rPr>
        <w:t>de</w:t>
      </w:r>
      <w:r w:rsidR="00BC1916">
        <w:rPr>
          <w:rFonts w:ascii="Times New Roman" w:hAnsi="Times New Roman" w:cs="Times New Roman"/>
          <w:bCs/>
          <w:sz w:val="24"/>
          <w:szCs w:val="24"/>
          <w:lang w:val="fr-FR"/>
        </w:rPr>
        <w:t>l’Industrie</w:t>
      </w:r>
      <w:proofErr w:type="spellEnd"/>
      <w:r w:rsidRPr="006500A2">
        <w:rPr>
          <w:rFonts w:ascii="Times New Roman" w:hAnsi="Times New Roman" w:cs="Times New Roman"/>
          <w:bCs/>
          <w:sz w:val="24"/>
          <w:szCs w:val="24"/>
          <w:lang w:val="fr-FR"/>
        </w:rPr>
        <w:t xml:space="preserve">, qui supervise actuellement le Registre social. </w:t>
      </w:r>
    </w:p>
    <w:p w14:paraId="0B735688" w14:textId="77777777" w:rsidR="00A471D3" w:rsidRPr="006500A2" w:rsidRDefault="00FC7956" w:rsidP="006500A2">
      <w:pPr>
        <w:spacing w:after="120" w:line="240" w:lineRule="auto"/>
        <w:jc w:val="both"/>
        <w:rPr>
          <w:rFonts w:ascii="Times New Roman" w:hAnsi="Times New Roman" w:cs="Times New Roman"/>
          <w:bCs/>
          <w:sz w:val="24"/>
          <w:szCs w:val="24"/>
          <w:lang w:val="fr-FR"/>
        </w:rPr>
      </w:pPr>
      <w:r w:rsidRPr="006500A2">
        <w:rPr>
          <w:rFonts w:ascii="Times New Roman" w:hAnsi="Times New Roman" w:cs="Times New Roman"/>
          <w:bCs/>
          <w:sz w:val="24"/>
          <w:szCs w:val="24"/>
          <w:lang w:val="fr-FR"/>
        </w:rPr>
        <w:t xml:space="preserve">La composante 2 sera axée sur l'amélioration de l'inclusion socioéconomique des ménages pauvres par le renforcement et l'extension du programme de transferts sociaux Tekavoul, en soutenant une stratégie adéquate de </w:t>
      </w:r>
      <w:proofErr w:type="spellStart"/>
      <w:r w:rsidRPr="006500A2">
        <w:rPr>
          <w:rFonts w:ascii="Times New Roman" w:hAnsi="Times New Roman" w:cs="Times New Roman"/>
          <w:bCs/>
          <w:sz w:val="24"/>
          <w:szCs w:val="24"/>
          <w:lang w:val="fr-FR"/>
        </w:rPr>
        <w:t>recertification</w:t>
      </w:r>
      <w:proofErr w:type="spellEnd"/>
      <w:r w:rsidRPr="006500A2">
        <w:rPr>
          <w:rFonts w:ascii="Times New Roman" w:hAnsi="Times New Roman" w:cs="Times New Roman"/>
          <w:bCs/>
          <w:sz w:val="24"/>
          <w:szCs w:val="24"/>
          <w:lang w:val="fr-FR"/>
        </w:rPr>
        <w:t xml:space="preserve"> et de sortie pour les anciens bénéficiaires de Tekavoul et en facilitant leur inscription à l'état civil. Ce volet sera mis en œuvre par l'Agence de </w:t>
      </w:r>
      <w:proofErr w:type="spellStart"/>
      <w:r w:rsidRPr="006500A2">
        <w:rPr>
          <w:rFonts w:ascii="Times New Roman" w:hAnsi="Times New Roman" w:cs="Times New Roman"/>
          <w:bCs/>
          <w:sz w:val="24"/>
          <w:szCs w:val="24"/>
          <w:lang w:val="fr-FR"/>
        </w:rPr>
        <w:t>Tadamoun</w:t>
      </w:r>
      <w:proofErr w:type="spellEnd"/>
      <w:r w:rsidRPr="006500A2">
        <w:rPr>
          <w:rFonts w:ascii="Times New Roman" w:hAnsi="Times New Roman" w:cs="Times New Roman"/>
          <w:bCs/>
          <w:sz w:val="24"/>
          <w:szCs w:val="24"/>
          <w:lang w:val="fr-FR"/>
        </w:rPr>
        <w:t xml:space="preserve">. </w:t>
      </w:r>
    </w:p>
    <w:p w14:paraId="646E9168" w14:textId="0C148D09" w:rsidR="00FC7956" w:rsidRPr="006500A2" w:rsidRDefault="00FC7956" w:rsidP="006500A2">
      <w:pPr>
        <w:spacing w:after="120" w:line="240" w:lineRule="auto"/>
        <w:jc w:val="both"/>
        <w:rPr>
          <w:rFonts w:ascii="Times New Roman" w:hAnsi="Times New Roman" w:cs="Times New Roman"/>
          <w:bCs/>
          <w:sz w:val="24"/>
          <w:szCs w:val="24"/>
          <w:lang w:val="fr-FR"/>
        </w:rPr>
      </w:pPr>
      <w:r w:rsidRPr="006500A2">
        <w:rPr>
          <w:rFonts w:ascii="Times New Roman" w:hAnsi="Times New Roman" w:cs="Times New Roman"/>
          <w:bCs/>
          <w:sz w:val="24"/>
          <w:szCs w:val="24"/>
          <w:lang w:val="fr-FR"/>
        </w:rPr>
        <w:t xml:space="preserve">La composante 3 renforcera le système sensible aux chocs en développant le système d'alerte précoce, le programme </w:t>
      </w:r>
      <w:proofErr w:type="spellStart"/>
      <w:r w:rsidRPr="006500A2">
        <w:rPr>
          <w:rFonts w:ascii="Times New Roman" w:hAnsi="Times New Roman" w:cs="Times New Roman"/>
          <w:bCs/>
          <w:sz w:val="24"/>
          <w:szCs w:val="24"/>
          <w:lang w:val="fr-FR"/>
        </w:rPr>
        <w:t>Almaouna</w:t>
      </w:r>
      <w:proofErr w:type="spellEnd"/>
      <w:r w:rsidRPr="006500A2">
        <w:rPr>
          <w:rFonts w:ascii="Times New Roman" w:hAnsi="Times New Roman" w:cs="Times New Roman"/>
          <w:bCs/>
          <w:sz w:val="24"/>
          <w:szCs w:val="24"/>
          <w:lang w:val="fr-FR"/>
        </w:rPr>
        <w:t xml:space="preserve"> et la stratégie de financement sensible aux chocs. Ce volet sera mis en œuvre par le Commissariat à la sécurité alimentaire (CSA).</w:t>
      </w:r>
    </w:p>
    <w:p w14:paraId="6BFA5854" w14:textId="77777777" w:rsidR="00556440" w:rsidRPr="006500A2" w:rsidRDefault="00FC7956" w:rsidP="006500A2">
      <w:pPr>
        <w:spacing w:after="120" w:line="240" w:lineRule="auto"/>
        <w:jc w:val="both"/>
        <w:rPr>
          <w:rFonts w:ascii="Times New Roman" w:hAnsi="Times New Roman" w:cs="Times New Roman"/>
          <w:sz w:val="24"/>
          <w:szCs w:val="24"/>
          <w:lang w:val="fr-FR"/>
        </w:rPr>
      </w:pPr>
      <w:r w:rsidRPr="006500A2">
        <w:rPr>
          <w:rFonts w:ascii="Times New Roman" w:hAnsi="Times New Roman" w:cs="Times New Roman"/>
          <w:bCs/>
          <w:sz w:val="24"/>
          <w:szCs w:val="24"/>
          <w:lang w:val="fr-FR"/>
        </w:rPr>
        <w:t xml:space="preserve">En outre, le projet proposé permettra d'inclure dans le système de protection sociale les ménages pauvres et vulnérables des communautés réfugiées et hôtes de la région de </w:t>
      </w:r>
      <w:proofErr w:type="spellStart"/>
      <w:r w:rsidRPr="006500A2">
        <w:rPr>
          <w:rFonts w:ascii="Times New Roman" w:hAnsi="Times New Roman" w:cs="Times New Roman"/>
          <w:bCs/>
          <w:sz w:val="24"/>
          <w:szCs w:val="24"/>
          <w:lang w:val="fr-FR"/>
        </w:rPr>
        <w:t>Hodh</w:t>
      </w:r>
      <w:proofErr w:type="spellEnd"/>
      <w:r w:rsidRPr="006500A2">
        <w:rPr>
          <w:rFonts w:ascii="Times New Roman" w:hAnsi="Times New Roman" w:cs="Times New Roman"/>
          <w:bCs/>
          <w:sz w:val="24"/>
          <w:szCs w:val="24"/>
          <w:lang w:val="fr-FR"/>
        </w:rPr>
        <w:t xml:space="preserve"> </w:t>
      </w:r>
      <w:proofErr w:type="spellStart"/>
      <w:r w:rsidRPr="006500A2">
        <w:rPr>
          <w:rFonts w:ascii="Times New Roman" w:hAnsi="Times New Roman" w:cs="Times New Roman"/>
          <w:bCs/>
          <w:sz w:val="24"/>
          <w:szCs w:val="24"/>
          <w:lang w:val="fr-FR"/>
        </w:rPr>
        <w:t>Chargui</w:t>
      </w:r>
      <w:proofErr w:type="spellEnd"/>
      <w:r w:rsidRPr="006500A2">
        <w:rPr>
          <w:rFonts w:ascii="Times New Roman" w:hAnsi="Times New Roman" w:cs="Times New Roman"/>
          <w:bCs/>
          <w:sz w:val="24"/>
          <w:szCs w:val="24"/>
          <w:lang w:val="fr-FR"/>
        </w:rPr>
        <w:t>.</w:t>
      </w:r>
      <w:r w:rsidRPr="006500A2">
        <w:rPr>
          <w:rFonts w:ascii="Times New Roman" w:hAnsi="Times New Roman" w:cs="Times New Roman"/>
          <w:sz w:val="24"/>
          <w:szCs w:val="24"/>
          <w:lang w:val="fr-FR"/>
        </w:rPr>
        <w:t xml:space="preserve"> </w:t>
      </w:r>
    </w:p>
    <w:p w14:paraId="00CD3C78" w14:textId="413A1311" w:rsidR="00FC7956" w:rsidRPr="006500A2" w:rsidRDefault="00FC7956" w:rsidP="006500A2">
      <w:pPr>
        <w:spacing w:after="120" w:line="240" w:lineRule="auto"/>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t xml:space="preserve">Le projet proposé explorera les options d'intégration des réfugiés dans le programme </w:t>
      </w:r>
      <w:proofErr w:type="spellStart"/>
      <w:r w:rsidRPr="006500A2">
        <w:rPr>
          <w:rFonts w:ascii="Times New Roman" w:hAnsi="Times New Roman" w:cs="Times New Roman"/>
          <w:sz w:val="24"/>
          <w:szCs w:val="24"/>
          <w:lang w:val="fr-FR"/>
        </w:rPr>
        <w:t>Almaouna</w:t>
      </w:r>
      <w:proofErr w:type="spellEnd"/>
      <w:r w:rsidRPr="006500A2">
        <w:rPr>
          <w:rFonts w:ascii="Times New Roman" w:hAnsi="Times New Roman" w:cs="Times New Roman"/>
          <w:sz w:val="24"/>
          <w:szCs w:val="24"/>
          <w:lang w:val="fr-FR"/>
        </w:rPr>
        <w:t xml:space="preserve">. L'objectif serait d'intégrer les réfugiés selon les mêmes modalités que la population d'accueil. Il sera important de mettre en place un mécanisme opérationnel de réparation des griefs (GRM) et une méthodologie solide pour identifier les communautés vulnérables. </w:t>
      </w:r>
    </w:p>
    <w:p w14:paraId="3A2AEBD7" w14:textId="76FD0791" w:rsidR="00A82B70" w:rsidRPr="006500A2" w:rsidRDefault="00A82B70" w:rsidP="006500A2">
      <w:pPr>
        <w:pStyle w:val="BodyText"/>
        <w:spacing w:line="240" w:lineRule="auto"/>
        <w:ind w:left="198" w:right="191"/>
        <w:jc w:val="both"/>
        <w:rPr>
          <w:rFonts w:ascii="Times New Roman" w:hAnsi="Times New Roman" w:cs="Times New Roman"/>
          <w:sz w:val="24"/>
          <w:szCs w:val="24"/>
          <w:lang w:val="fr-FR"/>
        </w:rPr>
      </w:pPr>
    </w:p>
    <w:p w14:paraId="6418323F" w14:textId="753E8DDC" w:rsidR="00A82B70" w:rsidRPr="006500A2" w:rsidRDefault="00873263" w:rsidP="006500A2">
      <w:pPr>
        <w:pStyle w:val="Heading1"/>
        <w:spacing w:before="0" w:after="120" w:line="240" w:lineRule="auto"/>
        <w:ind w:left="993" w:hanging="851"/>
        <w:jc w:val="left"/>
        <w:rPr>
          <w:rFonts w:ascii="Times New Roman" w:hAnsi="Times New Roman" w:cs="Times New Roman"/>
          <w:color w:val="auto"/>
          <w:sz w:val="24"/>
          <w:szCs w:val="24"/>
          <w:lang w:val="fr-FR" w:eastAsia="en-US"/>
        </w:rPr>
      </w:pPr>
      <w:bookmarkStart w:id="9" w:name="_Toc23783952"/>
      <w:bookmarkStart w:id="10" w:name="_Toc29225866"/>
      <w:r w:rsidRPr="006500A2">
        <w:rPr>
          <w:rFonts w:ascii="Times New Roman" w:hAnsi="Times New Roman" w:cs="Times New Roman"/>
          <w:color w:val="auto"/>
          <w:sz w:val="24"/>
          <w:szCs w:val="24"/>
          <w:lang w:val="fr-FR" w:eastAsia="en-US"/>
        </w:rPr>
        <w:t>4</w:t>
      </w:r>
      <w:r w:rsidR="00A82B70" w:rsidRPr="006500A2">
        <w:rPr>
          <w:rFonts w:ascii="Times New Roman" w:hAnsi="Times New Roman" w:cs="Times New Roman"/>
          <w:color w:val="auto"/>
          <w:sz w:val="24"/>
          <w:szCs w:val="24"/>
          <w:lang w:val="fr-FR" w:eastAsia="en-US"/>
        </w:rPr>
        <w:t>. Résumé des activités antérieures de mobilisation des parties prenantes</w:t>
      </w:r>
      <w:bookmarkEnd w:id="9"/>
      <w:bookmarkEnd w:id="10"/>
    </w:p>
    <w:p w14:paraId="7B2442A9" w14:textId="3150C33B" w:rsidR="00FC7956" w:rsidRPr="006500A2" w:rsidRDefault="00FC7956" w:rsidP="006500A2">
      <w:pPr>
        <w:widowControl w:val="0"/>
        <w:autoSpaceDE w:val="0"/>
        <w:autoSpaceDN w:val="0"/>
        <w:adjustRightInd w:val="0"/>
        <w:spacing w:after="120" w:line="240" w:lineRule="auto"/>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Dans le cadre de la préparation du </w:t>
      </w:r>
      <w:proofErr w:type="spellStart"/>
      <w:r w:rsidR="00FD5C8D" w:rsidRPr="006500A2">
        <w:rPr>
          <w:rStyle w:val="fontstyle01"/>
          <w:lang w:val="fr-FR"/>
        </w:rPr>
        <w:t>PASyFiS</w:t>
      </w:r>
      <w:proofErr w:type="spellEnd"/>
      <w:r w:rsidR="00FD5C8D" w:rsidRPr="006500A2">
        <w:rPr>
          <w:rStyle w:val="fontstyle01"/>
          <w:lang w:val="fr-FR"/>
        </w:rPr>
        <w:t xml:space="preserve"> II</w:t>
      </w:r>
      <w:r w:rsidRPr="006500A2">
        <w:rPr>
          <w:rStyle w:val="fontstyle01"/>
          <w:lang w:val="fr-FR"/>
        </w:rPr>
        <w:t xml:space="preserve">, </w:t>
      </w:r>
      <w:r w:rsidRPr="006500A2">
        <w:rPr>
          <w:rFonts w:ascii="Times New Roman" w:hAnsi="Times New Roman" w:cs="Times New Roman"/>
          <w:color w:val="000000"/>
          <w:sz w:val="24"/>
          <w:szCs w:val="24"/>
          <w:lang w:val="fr-FR"/>
        </w:rPr>
        <w:t xml:space="preserve">des consultations ont été menées du 16 au 20 </w:t>
      </w:r>
      <w:r w:rsidRPr="006500A2">
        <w:rPr>
          <w:rFonts w:ascii="Times New Roman" w:hAnsi="Times New Roman" w:cs="Times New Roman"/>
          <w:color w:val="000000"/>
          <w:sz w:val="24"/>
          <w:szCs w:val="24"/>
          <w:lang w:val="fr-FR"/>
        </w:rPr>
        <w:lastRenderedPageBreak/>
        <w:t xml:space="preserve">septembre 2019 </w:t>
      </w:r>
      <w:r w:rsidR="00A6000A">
        <w:rPr>
          <w:rFonts w:ascii="Times New Roman" w:hAnsi="Times New Roman" w:cs="Times New Roman"/>
          <w:color w:val="000000"/>
          <w:sz w:val="24"/>
          <w:szCs w:val="24"/>
          <w:lang w:val="fr-FR"/>
        </w:rPr>
        <w:t>a</w:t>
      </w:r>
      <w:r w:rsidRPr="006500A2">
        <w:rPr>
          <w:rFonts w:ascii="Times New Roman" w:hAnsi="Times New Roman" w:cs="Times New Roman"/>
          <w:color w:val="000000"/>
          <w:sz w:val="24"/>
          <w:szCs w:val="24"/>
          <w:lang w:val="fr-FR"/>
        </w:rPr>
        <w:t xml:space="preserve">uprès des parties prenantes. Le but visé est de mieux comprendre les causes, les conséquences et recueillir les recommandations des parties prenantes en termes de mesures de mitigation.  </w:t>
      </w:r>
    </w:p>
    <w:p w14:paraId="5B73EE3D" w14:textId="416B442B" w:rsidR="00FC7956" w:rsidRPr="006500A2" w:rsidRDefault="00FC7956" w:rsidP="006500A2">
      <w:pPr>
        <w:tabs>
          <w:tab w:val="left" w:pos="-720"/>
          <w:tab w:val="left" w:pos="0"/>
        </w:tabs>
        <w:suppressAutoHyphens/>
        <w:spacing w:after="120" w:line="240" w:lineRule="auto"/>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t>Le processus d’information et de consultation des parties prenantes a été réalisé conformément à une note de cadrage </w:t>
      </w:r>
      <w:r w:rsidR="00A6000A">
        <w:rPr>
          <w:rFonts w:ascii="Times New Roman" w:hAnsi="Times New Roman" w:cs="Times New Roman"/>
          <w:sz w:val="24"/>
          <w:szCs w:val="24"/>
          <w:lang w:val="fr-FR"/>
        </w:rPr>
        <w:t>(voir en annexe 5, guide</w:t>
      </w:r>
      <w:r w:rsidR="00731159">
        <w:rPr>
          <w:rFonts w:ascii="Times New Roman" w:hAnsi="Times New Roman" w:cs="Times New Roman"/>
          <w:sz w:val="24"/>
          <w:szCs w:val="24"/>
          <w:lang w:val="fr-FR"/>
        </w:rPr>
        <w:t xml:space="preserve"> d’entretien</w:t>
      </w:r>
      <w:r w:rsidR="00A6000A">
        <w:rPr>
          <w:rFonts w:ascii="Times New Roman" w:hAnsi="Times New Roman" w:cs="Times New Roman"/>
          <w:sz w:val="24"/>
          <w:szCs w:val="24"/>
          <w:lang w:val="fr-FR"/>
        </w:rPr>
        <w:t xml:space="preserve"> des consultations).</w:t>
      </w:r>
      <w:r w:rsidRPr="006500A2">
        <w:rPr>
          <w:rFonts w:ascii="Times New Roman" w:hAnsi="Times New Roman" w:cs="Times New Roman"/>
          <w:sz w:val="24"/>
          <w:szCs w:val="24"/>
          <w:lang w:val="fr-FR"/>
        </w:rPr>
        <w:t xml:space="preserve"> </w:t>
      </w:r>
    </w:p>
    <w:p w14:paraId="3106214C" w14:textId="49451F21" w:rsidR="00FC7956" w:rsidRDefault="00FC7956" w:rsidP="006500A2">
      <w:pPr>
        <w:tabs>
          <w:tab w:val="left" w:pos="-720"/>
          <w:tab w:val="left" w:pos="0"/>
        </w:tabs>
        <w:suppressAutoHyphens/>
        <w:spacing w:after="120" w:line="240" w:lineRule="auto"/>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t>Les résultats de cet exercice sont récapitulés dans le rapport de consultation des parties prenantes </w:t>
      </w:r>
      <w:r w:rsidR="00A6000A">
        <w:rPr>
          <w:rFonts w:ascii="Times New Roman" w:hAnsi="Times New Roman" w:cs="Times New Roman"/>
          <w:sz w:val="24"/>
          <w:szCs w:val="24"/>
          <w:lang w:val="fr-FR"/>
        </w:rPr>
        <w:t>(voir annexe 6).</w:t>
      </w:r>
    </w:p>
    <w:p w14:paraId="67287AB7" w14:textId="77777777" w:rsidR="00A6000A" w:rsidRPr="006500A2" w:rsidRDefault="00A6000A" w:rsidP="006500A2">
      <w:pPr>
        <w:tabs>
          <w:tab w:val="left" w:pos="-720"/>
          <w:tab w:val="left" w:pos="0"/>
        </w:tabs>
        <w:suppressAutoHyphens/>
        <w:spacing w:after="120" w:line="240" w:lineRule="auto"/>
        <w:jc w:val="both"/>
        <w:rPr>
          <w:rFonts w:ascii="Times New Roman" w:hAnsi="Times New Roman" w:cs="Times New Roman"/>
          <w:sz w:val="24"/>
          <w:szCs w:val="24"/>
          <w:lang w:val="fr-FR"/>
        </w:rPr>
      </w:pPr>
    </w:p>
    <w:p w14:paraId="52EFA16D" w14:textId="76FAAD72" w:rsidR="00FB08A4" w:rsidRPr="00033CE9" w:rsidRDefault="00FB08A4" w:rsidP="00033CE9">
      <w:pPr>
        <w:pStyle w:val="Heading1"/>
        <w:spacing w:before="0" w:after="120" w:line="240" w:lineRule="auto"/>
        <w:ind w:left="993" w:hanging="851"/>
        <w:jc w:val="left"/>
        <w:rPr>
          <w:rFonts w:ascii="Times New Roman" w:hAnsi="Times New Roman" w:cs="Times New Roman"/>
          <w:b w:val="0"/>
          <w:color w:val="auto"/>
          <w:sz w:val="24"/>
          <w:szCs w:val="24"/>
          <w:lang w:val="fr-FR" w:eastAsia="en-US"/>
        </w:rPr>
      </w:pPr>
      <w:bookmarkStart w:id="11" w:name="_bookmark4"/>
      <w:bookmarkStart w:id="12" w:name="_bookmark6"/>
      <w:bookmarkStart w:id="13" w:name="_Toc23783953"/>
      <w:bookmarkStart w:id="14" w:name="_Toc29225867"/>
      <w:bookmarkEnd w:id="11"/>
      <w:bookmarkEnd w:id="12"/>
      <w:r w:rsidRPr="006500A2">
        <w:rPr>
          <w:rFonts w:ascii="Times New Roman" w:hAnsi="Times New Roman" w:cs="Times New Roman"/>
          <w:color w:val="auto"/>
          <w:sz w:val="24"/>
          <w:szCs w:val="24"/>
          <w:lang w:val="fr-FR" w:eastAsia="en-US"/>
        </w:rPr>
        <w:t>5. Risques sociaux et environnementaux</w:t>
      </w:r>
      <w:bookmarkEnd w:id="13"/>
      <w:bookmarkEnd w:id="14"/>
      <w:r w:rsidRPr="006500A2">
        <w:rPr>
          <w:rFonts w:ascii="Times New Roman" w:hAnsi="Times New Roman" w:cs="Times New Roman"/>
          <w:color w:val="auto"/>
          <w:sz w:val="24"/>
          <w:szCs w:val="24"/>
          <w:lang w:val="fr-FR" w:eastAsia="en-US"/>
        </w:rPr>
        <w:t xml:space="preserve"> </w:t>
      </w:r>
    </w:p>
    <w:p w14:paraId="70DC548C" w14:textId="44E798CB" w:rsidR="00FB08A4" w:rsidRPr="006500A2" w:rsidRDefault="00FB08A4" w:rsidP="006500A2">
      <w:pPr>
        <w:autoSpaceDE w:val="0"/>
        <w:autoSpaceDN w:val="0"/>
        <w:adjustRightInd w:val="0"/>
        <w:spacing w:after="120" w:line="240" w:lineRule="auto"/>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En effet, la réalisation du projet </w:t>
      </w:r>
      <w:proofErr w:type="spellStart"/>
      <w:r w:rsidRPr="006500A2">
        <w:rPr>
          <w:rFonts w:ascii="Times New Roman" w:hAnsi="Times New Roman" w:cs="Times New Roman"/>
          <w:color w:val="000000"/>
          <w:sz w:val="24"/>
          <w:szCs w:val="24"/>
          <w:lang w:val="fr-FR"/>
        </w:rPr>
        <w:t>PASyFiS</w:t>
      </w:r>
      <w:proofErr w:type="spellEnd"/>
      <w:r w:rsidRPr="006500A2">
        <w:rPr>
          <w:rFonts w:ascii="Times New Roman" w:hAnsi="Times New Roman" w:cs="Times New Roman"/>
          <w:color w:val="000000"/>
          <w:sz w:val="24"/>
          <w:szCs w:val="24"/>
          <w:lang w:val="fr-FR"/>
        </w:rPr>
        <w:t xml:space="preserve"> II </w:t>
      </w:r>
      <w:r w:rsidR="00033CE9">
        <w:rPr>
          <w:rFonts w:ascii="Times New Roman" w:hAnsi="Times New Roman" w:cs="Times New Roman"/>
          <w:color w:val="000000"/>
          <w:sz w:val="24"/>
          <w:szCs w:val="24"/>
          <w:lang w:val="fr-FR"/>
        </w:rPr>
        <w:t>peut</w:t>
      </w:r>
      <w:r w:rsidRPr="006500A2">
        <w:rPr>
          <w:rFonts w:ascii="Times New Roman" w:hAnsi="Times New Roman" w:cs="Times New Roman"/>
          <w:color w:val="000000"/>
          <w:sz w:val="24"/>
          <w:szCs w:val="24"/>
          <w:lang w:val="fr-FR"/>
        </w:rPr>
        <w:t xml:space="preserve"> entraîner des effets négatifs et risques qui méritent une attention particulière en ce sens que leur maîtrise ou mitigation contribue à l’acceptation du projet par toutes les parties prenantes.  La revue de la documentation existante a permis d’identifier les catégories de risques inhérents à la mise en œuvre du Projet. </w:t>
      </w:r>
    </w:p>
    <w:p w14:paraId="4FA46B48" w14:textId="69720976" w:rsidR="00FB08A4" w:rsidRPr="008D2BAE" w:rsidRDefault="00FB08A4" w:rsidP="008D2BAE">
      <w:pPr>
        <w:pStyle w:val="Heading2"/>
      </w:pPr>
      <w:bookmarkStart w:id="15" w:name="_Toc23783954"/>
      <w:bookmarkStart w:id="16" w:name="_Toc29225868"/>
      <w:r w:rsidRPr="008D2BAE">
        <w:t>5.1. Analyse des risques sociaux</w:t>
      </w:r>
      <w:bookmarkEnd w:id="15"/>
      <w:bookmarkEnd w:id="16"/>
      <w:r w:rsidRPr="008D2BAE">
        <w:t xml:space="preserve"> </w:t>
      </w:r>
    </w:p>
    <w:p w14:paraId="71B47CB3" w14:textId="046525AC" w:rsidR="00FB08A4" w:rsidRDefault="00FB08A4" w:rsidP="006500A2">
      <w:pPr>
        <w:tabs>
          <w:tab w:val="left" w:pos="851"/>
        </w:tabs>
        <w:spacing w:after="120" w:line="240" w:lineRule="auto"/>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t xml:space="preserve">Concernant les risques sociaux, le niveau de risque est classé </w:t>
      </w:r>
      <w:r w:rsidR="00033CE9">
        <w:rPr>
          <w:rFonts w:ascii="Times New Roman" w:hAnsi="Times New Roman" w:cs="Times New Roman"/>
          <w:sz w:val="24"/>
          <w:szCs w:val="24"/>
          <w:lang w:val="fr-FR"/>
        </w:rPr>
        <w:t>substantiel</w:t>
      </w:r>
      <w:r w:rsidRPr="006500A2">
        <w:rPr>
          <w:rFonts w:ascii="Times New Roman" w:hAnsi="Times New Roman" w:cs="Times New Roman"/>
          <w:sz w:val="24"/>
          <w:szCs w:val="24"/>
          <w:lang w:val="fr-FR"/>
        </w:rPr>
        <w:t xml:space="preserve"> à ce stade de la préparation du projet. </w:t>
      </w:r>
      <w:r w:rsidR="00CB62AD" w:rsidRPr="00FC2A40">
        <w:rPr>
          <w:lang w:val="fr-FR"/>
        </w:rPr>
        <w:t xml:space="preserve"> </w:t>
      </w:r>
      <w:r w:rsidR="00CB62AD">
        <w:rPr>
          <w:rFonts w:ascii="Times New Roman" w:hAnsi="Times New Roman" w:cs="Times New Roman"/>
          <w:sz w:val="24"/>
          <w:szCs w:val="24"/>
          <w:lang w:val="fr-FR"/>
        </w:rPr>
        <w:t>Ce niveau de risque</w:t>
      </w:r>
      <w:r w:rsidR="00CB62AD" w:rsidRPr="00CB62AD">
        <w:rPr>
          <w:rFonts w:ascii="Times New Roman" w:hAnsi="Times New Roman" w:cs="Times New Roman"/>
          <w:sz w:val="24"/>
          <w:szCs w:val="24"/>
          <w:lang w:val="fr-FR"/>
        </w:rPr>
        <w:t xml:space="preserve"> est basé sur les risques sociaux potentiels qui pourraient découler des activités de mise en œuvre du projet, tels que : (a) l'exclusion et la discrimination de certaines catégories de personnes, telles que les réfugiés vulnérables, y compris dans l'accès aux transferts monétaires, (b) la faible communication, (c) la faible intégration de certaines parties prenantes (société civile, autorités municipales, presse), (d) les conditions de travail et (e) l</w:t>
      </w:r>
      <w:r w:rsidR="00CB62AD">
        <w:rPr>
          <w:rFonts w:ascii="Times New Roman" w:hAnsi="Times New Roman" w:cs="Times New Roman"/>
          <w:sz w:val="24"/>
          <w:szCs w:val="24"/>
          <w:lang w:val="fr-FR"/>
        </w:rPr>
        <w:t>es violences Basés sur le Genre</w:t>
      </w:r>
      <w:r w:rsidR="00CB62AD" w:rsidRPr="00CB62AD">
        <w:rPr>
          <w:rFonts w:ascii="Times New Roman" w:hAnsi="Times New Roman" w:cs="Times New Roman"/>
          <w:sz w:val="24"/>
          <w:szCs w:val="24"/>
          <w:lang w:val="fr-FR"/>
        </w:rPr>
        <w:t>. Bien que ces problèmes puissent survenir, on ne s'attend pas à ce qu'ils se produisent à grande échelle, ni à ce qu'ils soient importants en raison de la conception du projet. Le projet a été spécialement conçu pour inclure les groupes vulnérables, y compris les réfugiés.</w:t>
      </w:r>
      <w:r w:rsidR="00CB62AD">
        <w:rPr>
          <w:rFonts w:ascii="Times New Roman" w:hAnsi="Times New Roman" w:cs="Times New Roman"/>
          <w:sz w:val="24"/>
          <w:szCs w:val="24"/>
          <w:lang w:val="fr-FR"/>
        </w:rPr>
        <w:t xml:space="preserve"> </w:t>
      </w:r>
      <w:r w:rsidRPr="006500A2">
        <w:rPr>
          <w:rFonts w:ascii="Times New Roman" w:hAnsi="Times New Roman" w:cs="Times New Roman"/>
          <w:sz w:val="24"/>
          <w:szCs w:val="24"/>
          <w:lang w:val="fr-FR"/>
        </w:rPr>
        <w:t xml:space="preserve">Les principales activités du projet porteront sur la formation, l'accompagnement et les transferts de fonds, chacune d'entre elles devant être bien définie, socialement inclusive et comporter des consultations avec les bénéficiaires. </w:t>
      </w:r>
    </w:p>
    <w:p w14:paraId="3762ED82" w14:textId="77777777" w:rsidR="00F26D13" w:rsidRPr="006500A2" w:rsidRDefault="00F26D13" w:rsidP="006500A2">
      <w:pPr>
        <w:tabs>
          <w:tab w:val="left" w:pos="851"/>
        </w:tabs>
        <w:spacing w:after="120" w:line="240" w:lineRule="auto"/>
        <w:jc w:val="both"/>
        <w:rPr>
          <w:rFonts w:ascii="Times New Roman" w:hAnsi="Times New Roman" w:cs="Times New Roman"/>
          <w:sz w:val="24"/>
          <w:szCs w:val="24"/>
          <w:lang w:val="fr-FR"/>
        </w:rPr>
      </w:pPr>
    </w:p>
    <w:p w14:paraId="5BF713C6" w14:textId="628104BC" w:rsidR="00CB62AD" w:rsidRPr="00655C56" w:rsidRDefault="00CB62AD" w:rsidP="00CB62AD">
      <w:pPr>
        <w:autoSpaceDE w:val="0"/>
        <w:autoSpaceDN w:val="0"/>
        <w:adjustRightInd w:val="0"/>
        <w:spacing w:before="120" w:after="0"/>
        <w:jc w:val="both"/>
        <w:rPr>
          <w:rFonts w:asciiTheme="majorBidi" w:hAnsiTheme="majorBidi" w:cstheme="majorBidi"/>
          <w:i/>
          <w:iCs/>
          <w:color w:val="000000"/>
          <w:sz w:val="24"/>
          <w:szCs w:val="24"/>
          <w:lang w:val="fr-FR"/>
        </w:rPr>
      </w:pPr>
      <w:r>
        <w:rPr>
          <w:rFonts w:asciiTheme="majorBidi" w:hAnsiTheme="majorBidi" w:cstheme="majorBidi"/>
          <w:i/>
          <w:iCs/>
          <w:color w:val="000000"/>
          <w:sz w:val="24"/>
          <w:szCs w:val="24"/>
          <w:lang w:val="fr-FR"/>
        </w:rPr>
        <w:t xml:space="preserve">(a) </w:t>
      </w:r>
      <w:r w:rsidRPr="00655C56">
        <w:rPr>
          <w:rFonts w:asciiTheme="majorBidi" w:hAnsiTheme="majorBidi" w:cstheme="majorBidi"/>
          <w:i/>
          <w:iCs/>
          <w:color w:val="000000"/>
          <w:sz w:val="24"/>
          <w:szCs w:val="24"/>
          <w:lang w:val="fr-FR"/>
        </w:rPr>
        <w:t xml:space="preserve">Risque social : </w:t>
      </w:r>
      <w:r>
        <w:rPr>
          <w:rFonts w:asciiTheme="majorBidi" w:hAnsiTheme="majorBidi" w:cstheme="majorBidi"/>
          <w:i/>
          <w:iCs/>
          <w:color w:val="000000"/>
          <w:sz w:val="24"/>
          <w:szCs w:val="24"/>
          <w:lang w:val="fr-FR"/>
        </w:rPr>
        <w:t>Exclusion et discrimination de certaines catégories de personnes.</w:t>
      </w:r>
      <w:r w:rsidRPr="00655C56">
        <w:rPr>
          <w:rFonts w:asciiTheme="majorBidi" w:hAnsiTheme="majorBidi" w:cstheme="majorBidi"/>
          <w:i/>
          <w:iCs/>
          <w:color w:val="000000"/>
          <w:sz w:val="24"/>
          <w:szCs w:val="24"/>
          <w:lang w:val="fr-FR"/>
        </w:rPr>
        <w:t xml:space="preserve"> </w:t>
      </w:r>
    </w:p>
    <w:p w14:paraId="30BE783C" w14:textId="77777777" w:rsidR="00CB62AD" w:rsidRPr="00655C56" w:rsidRDefault="00CB62AD" w:rsidP="00CB62AD">
      <w:pPr>
        <w:autoSpaceDE w:val="0"/>
        <w:autoSpaceDN w:val="0"/>
        <w:adjustRightInd w:val="0"/>
        <w:spacing w:before="120" w:after="0"/>
        <w:jc w:val="both"/>
        <w:rPr>
          <w:rFonts w:asciiTheme="majorBidi" w:hAnsiTheme="majorBidi" w:cstheme="majorBidi"/>
          <w:color w:val="000000"/>
          <w:sz w:val="24"/>
          <w:szCs w:val="24"/>
          <w:lang w:val="fr-FR"/>
        </w:rPr>
      </w:pPr>
      <w:r w:rsidRPr="00655C56">
        <w:rPr>
          <w:rFonts w:asciiTheme="majorBidi" w:hAnsiTheme="majorBidi" w:cstheme="majorBidi"/>
          <w:color w:val="000000"/>
          <w:sz w:val="24"/>
          <w:szCs w:val="24"/>
          <w:lang w:val="fr-FR"/>
        </w:rPr>
        <w:t xml:space="preserve">Du fait de leurs handicaps physiques, visuels, ou encore liés à leur état de santé, leur sexe ou situation matrimoniale ou d’expatriation, certaines parties prenantes et leurs ménages risquent de ne pas pouvoir saisir les opportunités offertes par le projet. Ces personnes et groupes doivent être identifiés, leur situation socioéconomique et besoins spécifiques mieux appréhendés pour une bonne définition des mesures d’accompagnement appropriées, ciblées et durables permettant l’amélioration de leur résilience. </w:t>
      </w:r>
      <w:r>
        <w:rPr>
          <w:rFonts w:asciiTheme="majorBidi" w:hAnsiTheme="majorBidi" w:cstheme="majorBidi"/>
          <w:color w:val="000000"/>
          <w:sz w:val="24"/>
          <w:szCs w:val="24"/>
          <w:lang w:val="fr-FR"/>
        </w:rPr>
        <w:t>Un groupe vulnérable particulier est celui des ménages où ne réside pas un homme, suite à un divorce ou au déplacement.</w:t>
      </w:r>
    </w:p>
    <w:p w14:paraId="16175F74" w14:textId="77777777" w:rsidR="00CB62AD" w:rsidRPr="00655C56" w:rsidRDefault="00CB62AD" w:rsidP="00CB62AD">
      <w:pPr>
        <w:autoSpaceDE w:val="0"/>
        <w:autoSpaceDN w:val="0"/>
        <w:adjustRightInd w:val="0"/>
        <w:spacing w:before="120" w:after="0"/>
        <w:jc w:val="both"/>
        <w:rPr>
          <w:rFonts w:asciiTheme="majorBidi" w:hAnsiTheme="majorBidi" w:cstheme="majorBidi"/>
          <w:color w:val="000000"/>
          <w:sz w:val="24"/>
          <w:szCs w:val="24"/>
          <w:lang w:val="fr-FR"/>
        </w:rPr>
      </w:pPr>
      <w:r w:rsidRPr="00655C56">
        <w:rPr>
          <w:rFonts w:asciiTheme="majorBidi" w:hAnsiTheme="majorBidi" w:cstheme="majorBidi"/>
          <w:color w:val="000000"/>
          <w:sz w:val="24"/>
          <w:szCs w:val="24"/>
          <w:lang w:val="fr-FR"/>
        </w:rPr>
        <w:t xml:space="preserve">Il serait utile de procéder à un approfondissement de la situation de vulnérabilité de ces personnes en les identifiant et en analysant leurs difficultés et leurs besoins, dans le but de définir, avec elles, </w:t>
      </w:r>
      <w:r w:rsidRPr="00655C56">
        <w:rPr>
          <w:rFonts w:asciiTheme="majorBidi" w:hAnsiTheme="majorBidi" w:cstheme="majorBidi"/>
          <w:color w:val="000000"/>
          <w:sz w:val="24"/>
          <w:szCs w:val="24"/>
          <w:lang w:val="fr-FR"/>
        </w:rPr>
        <w:lastRenderedPageBreak/>
        <w:t xml:space="preserve">les mesures d’assistance pertinentes adaptées à chaque cas et qui soient durables pour une amélioration significative de leurs moyens d’existence et de leur bien-être. </w:t>
      </w:r>
    </w:p>
    <w:p w14:paraId="1ADAB64F" w14:textId="77777777" w:rsidR="00F26D13" w:rsidRPr="00655C56" w:rsidRDefault="00F26D13" w:rsidP="00CB62AD">
      <w:pPr>
        <w:autoSpaceDE w:val="0"/>
        <w:autoSpaceDN w:val="0"/>
        <w:adjustRightInd w:val="0"/>
        <w:spacing w:before="120" w:after="0"/>
        <w:jc w:val="both"/>
        <w:rPr>
          <w:rFonts w:asciiTheme="majorBidi" w:hAnsiTheme="majorBidi" w:cstheme="majorBidi"/>
          <w:sz w:val="24"/>
          <w:szCs w:val="24"/>
          <w:lang w:val="fr-FR"/>
        </w:rPr>
      </w:pPr>
    </w:p>
    <w:p w14:paraId="3D492FC5" w14:textId="1694A197" w:rsidR="008D2BAE" w:rsidRPr="00655C56" w:rsidRDefault="00CB62AD" w:rsidP="008D2BAE">
      <w:pPr>
        <w:autoSpaceDE w:val="0"/>
        <w:autoSpaceDN w:val="0"/>
        <w:adjustRightInd w:val="0"/>
        <w:spacing w:before="120" w:after="0"/>
        <w:jc w:val="both"/>
        <w:rPr>
          <w:rFonts w:asciiTheme="majorBidi" w:hAnsiTheme="majorBidi" w:cstheme="majorBidi"/>
          <w:i/>
          <w:iCs/>
          <w:color w:val="000000"/>
          <w:sz w:val="24"/>
          <w:szCs w:val="24"/>
          <w:lang w:val="fr-FR"/>
        </w:rPr>
      </w:pPr>
      <w:r>
        <w:rPr>
          <w:rFonts w:asciiTheme="majorBidi" w:hAnsiTheme="majorBidi" w:cstheme="majorBidi"/>
          <w:sz w:val="24"/>
          <w:szCs w:val="24"/>
          <w:lang w:val="fr-FR"/>
        </w:rPr>
        <w:t>(b)</w:t>
      </w:r>
      <w:r w:rsidR="00485864">
        <w:rPr>
          <w:rFonts w:asciiTheme="majorBidi" w:hAnsiTheme="majorBidi" w:cstheme="majorBidi"/>
          <w:sz w:val="24"/>
          <w:szCs w:val="24"/>
          <w:lang w:val="fr-FR"/>
        </w:rPr>
        <w:t xml:space="preserve"> </w:t>
      </w:r>
      <w:r w:rsidR="00485864" w:rsidRPr="00FC2A40">
        <w:rPr>
          <w:rFonts w:asciiTheme="majorBidi" w:hAnsiTheme="majorBidi" w:cstheme="majorBidi"/>
          <w:i/>
          <w:sz w:val="24"/>
          <w:szCs w:val="24"/>
          <w:lang w:val="fr-FR"/>
        </w:rPr>
        <w:t>Risque social :</w:t>
      </w:r>
      <w:r w:rsidRPr="00FC2A40">
        <w:rPr>
          <w:rFonts w:asciiTheme="majorBidi" w:hAnsiTheme="majorBidi" w:cstheme="majorBidi"/>
          <w:i/>
          <w:sz w:val="24"/>
          <w:szCs w:val="24"/>
          <w:lang w:val="fr-FR"/>
        </w:rPr>
        <w:t xml:space="preserve"> </w:t>
      </w:r>
      <w:r w:rsidR="00F26D13" w:rsidRPr="009F3548">
        <w:rPr>
          <w:rFonts w:asciiTheme="majorBidi" w:hAnsiTheme="majorBidi" w:cstheme="majorBidi"/>
          <w:i/>
          <w:iCs/>
          <w:color w:val="000000"/>
          <w:sz w:val="24"/>
          <w:szCs w:val="24"/>
          <w:lang w:val="fr-FR"/>
        </w:rPr>
        <w:t>La faible</w:t>
      </w:r>
      <w:r w:rsidR="00F26D13">
        <w:rPr>
          <w:rFonts w:asciiTheme="majorBidi" w:hAnsiTheme="majorBidi" w:cstheme="majorBidi"/>
          <w:i/>
          <w:iCs/>
          <w:color w:val="000000"/>
          <w:sz w:val="24"/>
          <w:szCs w:val="24"/>
          <w:lang w:val="fr-FR"/>
        </w:rPr>
        <w:t xml:space="preserve"> </w:t>
      </w:r>
      <w:r w:rsidR="008D2BAE" w:rsidRPr="00655C56">
        <w:rPr>
          <w:rFonts w:asciiTheme="majorBidi" w:hAnsiTheme="majorBidi" w:cstheme="majorBidi"/>
          <w:i/>
          <w:iCs/>
          <w:color w:val="000000"/>
          <w:sz w:val="24"/>
          <w:szCs w:val="24"/>
          <w:lang w:val="fr-FR"/>
        </w:rPr>
        <w:t xml:space="preserve">communication </w:t>
      </w:r>
    </w:p>
    <w:p w14:paraId="6E8E13BD" w14:textId="02EF204B" w:rsidR="008D2BAE" w:rsidRPr="00655C56" w:rsidRDefault="008D2BAE" w:rsidP="00FC2A40">
      <w:pPr>
        <w:pStyle w:val="BodyText2"/>
      </w:pPr>
      <w:r w:rsidRPr="00655C56">
        <w:t>Les risques sociaux liés aux orientations stratégiques et à la communication concernent, entre autres, le non-respect des engagements, une communication inappropriée ou une mauvaise divulgation des informations, une faible implication de la presse et des organisations de la société civile, une politisation ou discrimination dans le processus de dialogue avec les parties prenantes</w:t>
      </w:r>
      <w:r>
        <w:t xml:space="preserve"> (notamment autour de l’inclusion des réfugiés dans le système national de filets sociaux)</w:t>
      </w:r>
      <w:r w:rsidRPr="00655C56">
        <w:t xml:space="preserve"> et la non prise en compte des besoins des personnes et groupes vulnérables. La communication est le pilier de toutes les interventions ou activités initiées pour la réalisation du projet. Le projet doit s’appuyer sur une stratégie de communication éclairée, dynamique et inclusive. La communication doit évoluer en fonction des étapes du projet et être adaptée au contexte social de chacune des parties prenantes, notamment celles influentes. Elle s’adressera non seulement aux populations affectées, mais à toutes les entités intéressées ou susceptibles d’apporter leur soutien à la réalisation du projet, telles que les autorités administratives, les organisations de la société civile ou communautaires de base, les religieux, la presse. En effet, une communication inadaptée ou un gap communicationnel peut conduire les parties prenantes à la construction de fausses informations ou rumeurs qui pourraient engendrer des comportements de résistance ou d’autres comportements assimilés préjudiciables à la réussite du projet. </w:t>
      </w:r>
    </w:p>
    <w:p w14:paraId="5B982F39" w14:textId="77777777" w:rsidR="008D2BAE" w:rsidRPr="00655C56" w:rsidRDefault="008D2BAE" w:rsidP="008D2BAE">
      <w:pPr>
        <w:autoSpaceDE w:val="0"/>
        <w:autoSpaceDN w:val="0"/>
        <w:adjustRightInd w:val="0"/>
        <w:spacing w:before="120" w:after="0"/>
        <w:jc w:val="both"/>
        <w:rPr>
          <w:rFonts w:asciiTheme="majorBidi" w:hAnsiTheme="majorBidi" w:cstheme="majorBidi"/>
          <w:i/>
          <w:iCs/>
          <w:color w:val="000000"/>
          <w:sz w:val="24"/>
          <w:szCs w:val="24"/>
          <w:lang w:val="fr-FR"/>
        </w:rPr>
      </w:pPr>
    </w:p>
    <w:p w14:paraId="78587765" w14:textId="503EB917" w:rsidR="008D2BAE" w:rsidRPr="00655C56" w:rsidRDefault="00CB62AD" w:rsidP="008D2BAE">
      <w:pPr>
        <w:autoSpaceDE w:val="0"/>
        <w:autoSpaceDN w:val="0"/>
        <w:adjustRightInd w:val="0"/>
        <w:spacing w:before="120" w:after="0"/>
        <w:jc w:val="both"/>
        <w:rPr>
          <w:rFonts w:asciiTheme="majorBidi" w:hAnsiTheme="majorBidi" w:cstheme="majorBidi"/>
          <w:i/>
          <w:iCs/>
          <w:color w:val="000000"/>
          <w:sz w:val="24"/>
          <w:szCs w:val="24"/>
          <w:lang w:val="fr-FR"/>
        </w:rPr>
      </w:pPr>
      <w:r w:rsidRPr="00FC2A40">
        <w:rPr>
          <w:rFonts w:asciiTheme="majorBidi" w:hAnsiTheme="majorBidi" w:cstheme="majorBidi"/>
          <w:iCs/>
          <w:color w:val="000000"/>
          <w:sz w:val="24"/>
          <w:szCs w:val="24"/>
          <w:lang w:val="fr-FR"/>
        </w:rPr>
        <w:t>(c)</w:t>
      </w:r>
      <w:r>
        <w:rPr>
          <w:rFonts w:asciiTheme="majorBidi" w:hAnsiTheme="majorBidi" w:cstheme="majorBidi"/>
          <w:i/>
          <w:iCs/>
          <w:color w:val="000000"/>
          <w:sz w:val="24"/>
          <w:szCs w:val="24"/>
          <w:lang w:val="fr-FR"/>
        </w:rPr>
        <w:t xml:space="preserve"> </w:t>
      </w:r>
      <w:r w:rsidR="008D2BAE" w:rsidRPr="00655C56">
        <w:rPr>
          <w:rFonts w:asciiTheme="majorBidi" w:hAnsiTheme="majorBidi" w:cstheme="majorBidi"/>
          <w:i/>
          <w:iCs/>
          <w:color w:val="000000"/>
          <w:sz w:val="24"/>
          <w:szCs w:val="24"/>
          <w:lang w:val="fr-FR"/>
        </w:rPr>
        <w:t xml:space="preserve">Risque social : faible intégration de la presse et des organisations de la société civile </w:t>
      </w:r>
    </w:p>
    <w:p w14:paraId="74E947C9" w14:textId="75745F02" w:rsidR="008D2BAE" w:rsidRPr="00655C56" w:rsidRDefault="008D2BAE" w:rsidP="008D2BAE">
      <w:pPr>
        <w:widowControl w:val="0"/>
        <w:autoSpaceDE w:val="0"/>
        <w:autoSpaceDN w:val="0"/>
        <w:adjustRightInd w:val="0"/>
        <w:spacing w:before="120" w:after="0"/>
        <w:jc w:val="both"/>
        <w:rPr>
          <w:rFonts w:asciiTheme="majorBidi" w:hAnsiTheme="majorBidi" w:cstheme="majorBidi"/>
          <w:color w:val="000000"/>
          <w:sz w:val="24"/>
          <w:szCs w:val="24"/>
          <w:lang w:val="fr-FR"/>
        </w:rPr>
      </w:pPr>
      <w:r w:rsidRPr="00655C56">
        <w:rPr>
          <w:rFonts w:asciiTheme="majorBidi" w:hAnsiTheme="majorBidi" w:cstheme="majorBidi"/>
          <w:color w:val="000000"/>
          <w:sz w:val="24"/>
          <w:szCs w:val="24"/>
          <w:lang w:val="fr-FR"/>
        </w:rPr>
        <w:t xml:space="preserve">La communication sociale doit s’appuyer sur une stratégie dynamique construite et mise en œuvre en partenariat avec la presse et les organisations de la société civile. L’option de collaborer avec </w:t>
      </w:r>
      <w:r w:rsidR="00FD5C8D" w:rsidRPr="00655C56">
        <w:rPr>
          <w:rFonts w:asciiTheme="majorBidi" w:hAnsiTheme="majorBidi" w:cstheme="majorBidi"/>
          <w:color w:val="000000"/>
          <w:sz w:val="24"/>
          <w:szCs w:val="24"/>
          <w:lang w:val="fr-FR"/>
        </w:rPr>
        <w:t>elle</w:t>
      </w:r>
      <w:r w:rsidR="00FD5C8D">
        <w:rPr>
          <w:rFonts w:asciiTheme="majorBidi" w:hAnsiTheme="majorBidi" w:cstheme="majorBidi"/>
          <w:color w:val="000000"/>
          <w:sz w:val="24"/>
          <w:szCs w:val="24"/>
          <w:lang w:val="fr-FR"/>
        </w:rPr>
        <w:t>, peut</w:t>
      </w:r>
      <w:r w:rsidRPr="00655C56">
        <w:rPr>
          <w:rFonts w:asciiTheme="majorBidi" w:hAnsiTheme="majorBidi" w:cstheme="majorBidi"/>
          <w:color w:val="000000"/>
          <w:sz w:val="24"/>
          <w:szCs w:val="24"/>
          <w:lang w:val="fr-FR"/>
        </w:rPr>
        <w:t xml:space="preserve"> aider à transmettre une information juste, ciblée et en temps réel pour améliorer l’adhésion sociale des parties prenantes au projet. Leur faible niveau d’intégration peut avoir comme risque la construction de fausses rumeurs qui peuvent entrainer une mauvaise perception du projet et engendrer des frustrations, sources de révolte sociale, mais aussi, constituer un frein pour le projet. </w:t>
      </w:r>
    </w:p>
    <w:p w14:paraId="3FC4CCE1" w14:textId="77777777" w:rsidR="00CB62AD" w:rsidRDefault="00CB62AD" w:rsidP="008D2BAE">
      <w:pPr>
        <w:autoSpaceDE w:val="0"/>
        <w:autoSpaceDN w:val="0"/>
        <w:adjustRightInd w:val="0"/>
        <w:spacing w:before="120" w:after="0"/>
        <w:jc w:val="both"/>
        <w:rPr>
          <w:rFonts w:ascii="Times New Roman" w:hAnsi="Times New Roman" w:cs="Times New Roman"/>
          <w:sz w:val="24"/>
          <w:szCs w:val="24"/>
          <w:lang w:val="fr-FR"/>
        </w:rPr>
      </w:pPr>
    </w:p>
    <w:p w14:paraId="782E5A04" w14:textId="428C8701" w:rsidR="00CB62AD" w:rsidRPr="00485864" w:rsidRDefault="00CB62AD" w:rsidP="008D2BAE">
      <w:pPr>
        <w:autoSpaceDE w:val="0"/>
        <w:autoSpaceDN w:val="0"/>
        <w:adjustRightInd w:val="0"/>
        <w:spacing w:before="120" w:after="0"/>
        <w:jc w:val="both"/>
        <w:rPr>
          <w:rFonts w:asciiTheme="majorBidi" w:hAnsiTheme="majorBidi" w:cstheme="majorBidi"/>
          <w:i/>
          <w:iCs/>
          <w:color w:val="000000"/>
          <w:sz w:val="24"/>
          <w:szCs w:val="24"/>
          <w:lang w:val="fr-FR"/>
        </w:rPr>
      </w:pPr>
      <w:r w:rsidRPr="00FC2A40">
        <w:rPr>
          <w:rFonts w:ascii="Times New Roman" w:hAnsi="Times New Roman" w:cs="Times New Roman"/>
          <w:i/>
          <w:sz w:val="24"/>
          <w:szCs w:val="24"/>
          <w:lang w:val="fr-FR"/>
        </w:rPr>
        <w:t xml:space="preserve">(d) </w:t>
      </w:r>
      <w:r w:rsidR="00F26D13" w:rsidRPr="00FC2A40">
        <w:rPr>
          <w:rFonts w:ascii="Times New Roman" w:hAnsi="Times New Roman" w:cs="Times New Roman"/>
          <w:i/>
          <w:sz w:val="24"/>
          <w:szCs w:val="24"/>
          <w:lang w:val="fr-FR"/>
        </w:rPr>
        <w:t xml:space="preserve">Risque Social : </w:t>
      </w:r>
      <w:r w:rsidRPr="00FC2A40">
        <w:rPr>
          <w:rFonts w:ascii="Times New Roman" w:hAnsi="Times New Roman" w:cs="Times New Roman"/>
          <w:i/>
          <w:sz w:val="24"/>
          <w:szCs w:val="24"/>
          <w:lang w:val="fr-FR"/>
        </w:rPr>
        <w:t>les conditions de travail</w:t>
      </w:r>
    </w:p>
    <w:p w14:paraId="74E462FF" w14:textId="48262EC0" w:rsidR="00485864" w:rsidRPr="00FC2A40" w:rsidRDefault="00485864" w:rsidP="00FC2A40">
      <w:pPr>
        <w:pStyle w:val="BodyText"/>
        <w:ind w:right="1412"/>
        <w:jc w:val="both"/>
        <w:rPr>
          <w:rFonts w:asciiTheme="majorBidi" w:hAnsiTheme="majorBidi" w:cstheme="majorBidi"/>
          <w:sz w:val="24"/>
          <w:szCs w:val="24"/>
          <w:lang w:val="fr-FR"/>
        </w:rPr>
      </w:pPr>
      <w:r w:rsidRPr="00FC2A40">
        <w:rPr>
          <w:rFonts w:asciiTheme="majorBidi" w:hAnsiTheme="majorBidi" w:cstheme="majorBidi"/>
          <w:sz w:val="24"/>
          <w:szCs w:val="24"/>
          <w:lang w:val="fr-FR"/>
        </w:rPr>
        <w:t>Les principaux risques relatifs à la main d’œuvre sont </w:t>
      </w:r>
      <w:r>
        <w:rPr>
          <w:rFonts w:asciiTheme="majorBidi" w:hAnsiTheme="majorBidi" w:cstheme="majorBidi"/>
          <w:sz w:val="24"/>
          <w:szCs w:val="24"/>
          <w:lang w:val="fr-FR"/>
        </w:rPr>
        <w:t xml:space="preserve">(i) </w:t>
      </w:r>
      <w:r w:rsidRPr="00FC2A40">
        <w:rPr>
          <w:rFonts w:asciiTheme="majorBidi" w:hAnsiTheme="majorBidi" w:cstheme="majorBidi"/>
          <w:sz w:val="24"/>
          <w:szCs w:val="24"/>
          <w:lang w:val="fr-FR"/>
        </w:rPr>
        <w:t>Le non-respect de la législation du travail ;</w:t>
      </w:r>
      <w:r>
        <w:rPr>
          <w:rFonts w:asciiTheme="majorBidi" w:hAnsiTheme="majorBidi" w:cstheme="majorBidi"/>
          <w:sz w:val="24"/>
          <w:szCs w:val="24"/>
          <w:lang w:val="fr-FR"/>
        </w:rPr>
        <w:t xml:space="preserve"> (ii) </w:t>
      </w:r>
      <w:r w:rsidRPr="00FC2A40">
        <w:rPr>
          <w:rFonts w:asciiTheme="majorBidi" w:hAnsiTheme="majorBidi" w:cstheme="majorBidi"/>
          <w:sz w:val="24"/>
          <w:szCs w:val="24"/>
          <w:lang w:val="fr-FR"/>
        </w:rPr>
        <w:t>Le non-respect de la législation relative à la santé et à la sécurité des travailleurs ;</w:t>
      </w:r>
      <w:r>
        <w:rPr>
          <w:rFonts w:asciiTheme="majorBidi" w:hAnsiTheme="majorBidi" w:cstheme="majorBidi"/>
          <w:sz w:val="24"/>
          <w:szCs w:val="24"/>
          <w:lang w:val="fr-FR"/>
        </w:rPr>
        <w:t xml:space="preserve"> (iii) </w:t>
      </w:r>
      <w:r w:rsidRPr="00FC2A40">
        <w:rPr>
          <w:rFonts w:asciiTheme="majorBidi" w:hAnsiTheme="majorBidi" w:cstheme="majorBidi"/>
          <w:sz w:val="24"/>
          <w:szCs w:val="24"/>
          <w:lang w:val="fr-FR"/>
        </w:rPr>
        <w:t>Le travail forcé ;</w:t>
      </w:r>
      <w:r>
        <w:rPr>
          <w:rFonts w:asciiTheme="majorBidi" w:hAnsiTheme="majorBidi" w:cstheme="majorBidi"/>
          <w:sz w:val="24"/>
          <w:szCs w:val="24"/>
          <w:lang w:val="fr-FR"/>
        </w:rPr>
        <w:t xml:space="preserve"> (iv) </w:t>
      </w:r>
      <w:r w:rsidRPr="00FC2A40">
        <w:rPr>
          <w:rFonts w:asciiTheme="majorBidi" w:hAnsiTheme="majorBidi" w:cstheme="majorBidi"/>
          <w:sz w:val="24"/>
          <w:szCs w:val="24"/>
          <w:lang w:val="fr-FR"/>
        </w:rPr>
        <w:t>Le recours au travail forcé ;</w:t>
      </w:r>
      <w:r>
        <w:rPr>
          <w:rFonts w:asciiTheme="majorBidi" w:hAnsiTheme="majorBidi" w:cstheme="majorBidi"/>
          <w:sz w:val="24"/>
          <w:szCs w:val="24"/>
          <w:lang w:val="fr-FR"/>
        </w:rPr>
        <w:t xml:space="preserve"> (v) </w:t>
      </w:r>
      <w:r w:rsidRPr="00FC2A40">
        <w:rPr>
          <w:rFonts w:asciiTheme="majorBidi" w:hAnsiTheme="majorBidi" w:cstheme="majorBidi"/>
          <w:sz w:val="24"/>
          <w:szCs w:val="24"/>
          <w:lang w:val="fr-FR"/>
        </w:rPr>
        <w:t>Le travail des enfants et le non-respect de l’âge légal de travail</w:t>
      </w:r>
      <w:r>
        <w:rPr>
          <w:rFonts w:asciiTheme="majorBidi" w:hAnsiTheme="majorBidi" w:cstheme="majorBidi"/>
          <w:sz w:val="24"/>
          <w:szCs w:val="24"/>
          <w:lang w:val="fr-FR"/>
        </w:rPr>
        <w:t>ler</w:t>
      </w:r>
      <w:proofErr w:type="gramStart"/>
      <w:r w:rsidRPr="00FC2A40">
        <w:rPr>
          <w:rFonts w:asciiTheme="majorBidi" w:hAnsiTheme="majorBidi" w:cstheme="majorBidi"/>
          <w:sz w:val="24"/>
          <w:szCs w:val="24"/>
          <w:lang w:val="fr-FR"/>
        </w:rPr>
        <w:t> ;</w:t>
      </w:r>
      <w:r>
        <w:rPr>
          <w:rFonts w:asciiTheme="majorBidi" w:hAnsiTheme="majorBidi" w:cstheme="majorBidi"/>
          <w:sz w:val="24"/>
          <w:szCs w:val="24"/>
          <w:lang w:val="fr-FR"/>
        </w:rPr>
        <w:t>et</w:t>
      </w:r>
      <w:proofErr w:type="gramEnd"/>
      <w:r>
        <w:rPr>
          <w:rFonts w:asciiTheme="majorBidi" w:hAnsiTheme="majorBidi" w:cstheme="majorBidi"/>
          <w:sz w:val="24"/>
          <w:szCs w:val="24"/>
          <w:lang w:val="fr-FR"/>
        </w:rPr>
        <w:t xml:space="preserve"> (vi) </w:t>
      </w:r>
      <w:r w:rsidRPr="00FC2A40">
        <w:rPr>
          <w:rFonts w:asciiTheme="majorBidi" w:hAnsiTheme="majorBidi" w:cstheme="majorBidi"/>
          <w:sz w:val="24"/>
          <w:szCs w:val="24"/>
          <w:lang w:val="fr-FR"/>
        </w:rPr>
        <w:t>Le non-respect des règles et législations des Fournisseurs, prestataires et contractuels du projet</w:t>
      </w:r>
      <w:r>
        <w:rPr>
          <w:rFonts w:asciiTheme="majorBidi" w:hAnsiTheme="majorBidi" w:cstheme="majorBidi"/>
          <w:sz w:val="24"/>
          <w:szCs w:val="24"/>
          <w:lang w:val="fr-FR"/>
        </w:rPr>
        <w:t>. Le Plan de Gestion de la main d’œuvre (PGM) analyse plus en détail chacun de ces risques.</w:t>
      </w:r>
    </w:p>
    <w:p w14:paraId="6BA4804F" w14:textId="77777777" w:rsidR="00485864" w:rsidRDefault="00485864" w:rsidP="008D2BAE">
      <w:pPr>
        <w:autoSpaceDE w:val="0"/>
        <w:autoSpaceDN w:val="0"/>
        <w:adjustRightInd w:val="0"/>
        <w:spacing w:before="120" w:after="0"/>
        <w:jc w:val="both"/>
        <w:rPr>
          <w:rFonts w:asciiTheme="majorBidi" w:hAnsiTheme="majorBidi" w:cstheme="majorBidi"/>
          <w:i/>
          <w:iCs/>
          <w:color w:val="000000"/>
          <w:sz w:val="24"/>
          <w:szCs w:val="24"/>
          <w:lang w:val="fr-FR"/>
        </w:rPr>
      </w:pPr>
    </w:p>
    <w:p w14:paraId="2C2EA238" w14:textId="6143E37B" w:rsidR="00CB62AD" w:rsidRPr="00FC2A40" w:rsidRDefault="00CB62AD" w:rsidP="00CB62AD">
      <w:pPr>
        <w:autoSpaceDE w:val="0"/>
        <w:autoSpaceDN w:val="0"/>
        <w:adjustRightInd w:val="0"/>
        <w:spacing w:before="120" w:after="0"/>
        <w:jc w:val="both"/>
        <w:rPr>
          <w:rFonts w:asciiTheme="majorBidi" w:hAnsiTheme="majorBidi" w:cstheme="majorBidi"/>
          <w:i/>
          <w:sz w:val="24"/>
          <w:szCs w:val="24"/>
          <w:lang w:val="fr-FR"/>
        </w:rPr>
      </w:pPr>
      <w:r w:rsidRPr="00FC2A40">
        <w:rPr>
          <w:rFonts w:asciiTheme="majorBidi" w:hAnsiTheme="majorBidi" w:cstheme="majorBidi"/>
          <w:i/>
          <w:sz w:val="24"/>
          <w:szCs w:val="24"/>
          <w:lang w:val="fr-FR"/>
        </w:rPr>
        <w:t>(e) Risque social : les violences basées sur le genre.</w:t>
      </w:r>
    </w:p>
    <w:p w14:paraId="6C5FB31E" w14:textId="1EC72AD4" w:rsidR="00F26D13" w:rsidRPr="00F26D13" w:rsidRDefault="00F26D13" w:rsidP="00F26D13">
      <w:pPr>
        <w:autoSpaceDE w:val="0"/>
        <w:autoSpaceDN w:val="0"/>
        <w:adjustRightInd w:val="0"/>
        <w:spacing w:before="120" w:after="0"/>
        <w:jc w:val="both"/>
        <w:rPr>
          <w:rFonts w:asciiTheme="majorBidi" w:hAnsiTheme="majorBidi" w:cstheme="majorBidi"/>
          <w:sz w:val="24"/>
          <w:szCs w:val="24"/>
          <w:lang w:val="fr-FR"/>
        </w:rPr>
      </w:pPr>
      <w:r w:rsidRPr="00F26D13">
        <w:rPr>
          <w:rFonts w:asciiTheme="majorBidi" w:hAnsiTheme="majorBidi" w:cstheme="majorBidi"/>
          <w:sz w:val="24"/>
          <w:szCs w:val="24"/>
          <w:lang w:val="fr-FR"/>
        </w:rPr>
        <w:t>Les données sur la violence liée au sexe (y compris les mutilations génitales féminines, la violence sexuelle, les mariages précoces et forcés) sont difficiles à obtenir. La protection juridique des survivants est faible, ce qui peut également décourager les dénonciations. L'Enquête démographique et de santé de 2015 fournit les statistiques suivantes :</w:t>
      </w:r>
    </w:p>
    <w:p w14:paraId="2E677A0A" w14:textId="1E4BCDE1" w:rsidR="00F26D13" w:rsidRPr="00F26D13" w:rsidRDefault="00F26D13" w:rsidP="00FC2A40">
      <w:pPr>
        <w:autoSpaceDE w:val="0"/>
        <w:autoSpaceDN w:val="0"/>
        <w:adjustRightInd w:val="0"/>
        <w:spacing w:before="120" w:after="0"/>
        <w:ind w:left="720"/>
        <w:jc w:val="both"/>
        <w:rPr>
          <w:rFonts w:asciiTheme="majorBidi" w:hAnsiTheme="majorBidi" w:cstheme="majorBidi"/>
          <w:sz w:val="24"/>
          <w:szCs w:val="24"/>
          <w:lang w:val="fr-FR"/>
        </w:rPr>
      </w:pPr>
      <w:r w:rsidRPr="00F26D13">
        <w:rPr>
          <w:rFonts w:asciiTheme="majorBidi" w:hAnsiTheme="majorBidi" w:cstheme="majorBidi"/>
          <w:sz w:val="24"/>
          <w:szCs w:val="24"/>
          <w:lang w:val="fr-FR"/>
        </w:rPr>
        <w:t>a.</w:t>
      </w:r>
      <w:r w:rsidRPr="00F26D13">
        <w:rPr>
          <w:rFonts w:asciiTheme="majorBidi" w:hAnsiTheme="majorBidi" w:cstheme="majorBidi"/>
          <w:sz w:val="24"/>
          <w:szCs w:val="24"/>
          <w:lang w:val="fr-FR"/>
        </w:rPr>
        <w:tab/>
        <w:t xml:space="preserve">Les deux tiers des femmes âgées de 15 à 49 ans ont subi une forme quelconque de mutilation/excision génitale féminine (MGF/E).  Ces taux sont plus élevés dans les zones rurales (75 %) que dans les zones urbaines (55 %) et diminuent avec l'éducation (75 % des femmes non scolarisées contre 49 % des femmes ayant au moins un diplôme d'études secondaires). </w:t>
      </w:r>
    </w:p>
    <w:p w14:paraId="52C19A16" w14:textId="77777777" w:rsidR="00F26D13" w:rsidRPr="00F26D13" w:rsidRDefault="00F26D13" w:rsidP="00FC2A40">
      <w:pPr>
        <w:autoSpaceDE w:val="0"/>
        <w:autoSpaceDN w:val="0"/>
        <w:adjustRightInd w:val="0"/>
        <w:spacing w:before="120" w:after="0"/>
        <w:ind w:left="720"/>
        <w:jc w:val="both"/>
        <w:rPr>
          <w:rFonts w:asciiTheme="majorBidi" w:hAnsiTheme="majorBidi" w:cstheme="majorBidi"/>
          <w:sz w:val="24"/>
          <w:szCs w:val="24"/>
          <w:lang w:val="fr-FR"/>
        </w:rPr>
      </w:pPr>
      <w:r w:rsidRPr="00F26D13">
        <w:rPr>
          <w:rFonts w:asciiTheme="majorBidi" w:hAnsiTheme="majorBidi" w:cstheme="majorBidi"/>
          <w:sz w:val="24"/>
          <w:szCs w:val="24"/>
          <w:lang w:val="fr-FR"/>
        </w:rPr>
        <w:t>b.</w:t>
      </w:r>
      <w:r w:rsidRPr="00F26D13">
        <w:rPr>
          <w:rFonts w:asciiTheme="majorBidi" w:hAnsiTheme="majorBidi" w:cstheme="majorBidi"/>
          <w:sz w:val="24"/>
          <w:szCs w:val="24"/>
          <w:lang w:val="fr-FR"/>
        </w:rPr>
        <w:tab/>
        <w:t xml:space="preserve">Les mariages précoces sont fréquents, avec des taux atteignant 51,8 % dans la région du </w:t>
      </w:r>
      <w:proofErr w:type="spellStart"/>
      <w:r w:rsidRPr="00F26D13">
        <w:rPr>
          <w:rFonts w:asciiTheme="majorBidi" w:hAnsiTheme="majorBidi" w:cstheme="majorBidi"/>
          <w:sz w:val="24"/>
          <w:szCs w:val="24"/>
          <w:lang w:val="fr-FR"/>
        </w:rPr>
        <w:t>Guidimakha</w:t>
      </w:r>
      <w:proofErr w:type="spellEnd"/>
      <w:r w:rsidRPr="00F26D13">
        <w:rPr>
          <w:rFonts w:asciiTheme="majorBidi" w:hAnsiTheme="majorBidi" w:cstheme="majorBidi"/>
          <w:sz w:val="24"/>
          <w:szCs w:val="24"/>
          <w:lang w:val="fr-FR"/>
        </w:rPr>
        <w:t>.</w:t>
      </w:r>
    </w:p>
    <w:p w14:paraId="684130A1" w14:textId="77777777" w:rsidR="00F26D13" w:rsidRPr="00F26D13" w:rsidRDefault="00F26D13" w:rsidP="00FC2A40">
      <w:pPr>
        <w:autoSpaceDE w:val="0"/>
        <w:autoSpaceDN w:val="0"/>
        <w:adjustRightInd w:val="0"/>
        <w:spacing w:before="120" w:after="0"/>
        <w:ind w:left="720"/>
        <w:jc w:val="both"/>
        <w:rPr>
          <w:rFonts w:asciiTheme="majorBidi" w:hAnsiTheme="majorBidi" w:cstheme="majorBidi"/>
          <w:sz w:val="24"/>
          <w:szCs w:val="24"/>
          <w:lang w:val="fr-FR"/>
        </w:rPr>
      </w:pPr>
      <w:r w:rsidRPr="00F26D13">
        <w:rPr>
          <w:rFonts w:asciiTheme="majorBidi" w:hAnsiTheme="majorBidi" w:cstheme="majorBidi"/>
          <w:sz w:val="24"/>
          <w:szCs w:val="24"/>
          <w:lang w:val="fr-FR"/>
        </w:rPr>
        <w:t>c.</w:t>
      </w:r>
      <w:r w:rsidRPr="00F26D13">
        <w:rPr>
          <w:rFonts w:asciiTheme="majorBidi" w:hAnsiTheme="majorBidi" w:cstheme="majorBidi"/>
          <w:sz w:val="24"/>
          <w:szCs w:val="24"/>
          <w:lang w:val="fr-FR"/>
        </w:rPr>
        <w:tab/>
        <w:t xml:space="preserve">Le taux national de grossesse chez les adolescentes est de 23,6 %, avec des taux plus élevés au </w:t>
      </w:r>
      <w:proofErr w:type="spellStart"/>
      <w:r w:rsidRPr="00F26D13">
        <w:rPr>
          <w:rFonts w:asciiTheme="majorBidi" w:hAnsiTheme="majorBidi" w:cstheme="majorBidi"/>
          <w:sz w:val="24"/>
          <w:szCs w:val="24"/>
          <w:lang w:val="fr-FR"/>
        </w:rPr>
        <w:t>Guidimagha</w:t>
      </w:r>
      <w:proofErr w:type="spellEnd"/>
      <w:r w:rsidRPr="00F26D13">
        <w:rPr>
          <w:rFonts w:asciiTheme="majorBidi" w:hAnsiTheme="majorBidi" w:cstheme="majorBidi"/>
          <w:sz w:val="24"/>
          <w:szCs w:val="24"/>
          <w:lang w:val="fr-FR"/>
        </w:rPr>
        <w:t xml:space="preserve"> (40,6 %), en </w:t>
      </w:r>
      <w:proofErr w:type="spellStart"/>
      <w:r w:rsidRPr="00F26D13">
        <w:rPr>
          <w:rFonts w:asciiTheme="majorBidi" w:hAnsiTheme="majorBidi" w:cstheme="majorBidi"/>
          <w:sz w:val="24"/>
          <w:szCs w:val="24"/>
          <w:lang w:val="fr-FR"/>
        </w:rPr>
        <w:t>Assaba</w:t>
      </w:r>
      <w:proofErr w:type="spellEnd"/>
      <w:r w:rsidRPr="00F26D13">
        <w:rPr>
          <w:rFonts w:asciiTheme="majorBidi" w:hAnsiTheme="majorBidi" w:cstheme="majorBidi"/>
          <w:sz w:val="24"/>
          <w:szCs w:val="24"/>
          <w:lang w:val="fr-FR"/>
        </w:rPr>
        <w:t xml:space="preserve"> (32,8 %), à </w:t>
      </w:r>
      <w:proofErr w:type="spellStart"/>
      <w:r w:rsidRPr="00F26D13">
        <w:rPr>
          <w:rFonts w:asciiTheme="majorBidi" w:hAnsiTheme="majorBidi" w:cstheme="majorBidi"/>
          <w:sz w:val="24"/>
          <w:szCs w:val="24"/>
          <w:lang w:val="fr-FR"/>
        </w:rPr>
        <w:t>Hodh</w:t>
      </w:r>
      <w:proofErr w:type="spellEnd"/>
      <w:r w:rsidRPr="00F26D13">
        <w:rPr>
          <w:rFonts w:asciiTheme="majorBidi" w:hAnsiTheme="majorBidi" w:cstheme="majorBidi"/>
          <w:sz w:val="24"/>
          <w:szCs w:val="24"/>
          <w:lang w:val="fr-FR"/>
        </w:rPr>
        <w:t xml:space="preserve"> el Gharbi (26,6 %) et à </w:t>
      </w:r>
      <w:proofErr w:type="spellStart"/>
      <w:r w:rsidRPr="00F26D13">
        <w:rPr>
          <w:rFonts w:asciiTheme="majorBidi" w:hAnsiTheme="majorBidi" w:cstheme="majorBidi"/>
          <w:sz w:val="24"/>
          <w:szCs w:val="24"/>
          <w:lang w:val="fr-FR"/>
        </w:rPr>
        <w:t>Hodh</w:t>
      </w:r>
      <w:proofErr w:type="spellEnd"/>
      <w:r w:rsidRPr="00F26D13">
        <w:rPr>
          <w:rFonts w:asciiTheme="majorBidi" w:hAnsiTheme="majorBidi" w:cstheme="majorBidi"/>
          <w:sz w:val="24"/>
          <w:szCs w:val="24"/>
          <w:lang w:val="fr-FR"/>
        </w:rPr>
        <w:t xml:space="preserve"> </w:t>
      </w:r>
      <w:proofErr w:type="spellStart"/>
      <w:r w:rsidRPr="00F26D13">
        <w:rPr>
          <w:rFonts w:asciiTheme="majorBidi" w:hAnsiTheme="majorBidi" w:cstheme="majorBidi"/>
          <w:sz w:val="24"/>
          <w:szCs w:val="24"/>
          <w:lang w:val="fr-FR"/>
        </w:rPr>
        <w:t>Charghi</w:t>
      </w:r>
      <w:proofErr w:type="spellEnd"/>
      <w:r w:rsidRPr="00F26D13">
        <w:rPr>
          <w:rFonts w:asciiTheme="majorBidi" w:hAnsiTheme="majorBidi" w:cstheme="majorBidi"/>
          <w:sz w:val="24"/>
          <w:szCs w:val="24"/>
          <w:lang w:val="fr-FR"/>
        </w:rPr>
        <w:t xml:space="preserve"> (24,3 %).</w:t>
      </w:r>
    </w:p>
    <w:p w14:paraId="53BE9733" w14:textId="27F38D3F" w:rsidR="00CB62AD" w:rsidRDefault="00F26D13" w:rsidP="00FC2A40">
      <w:pPr>
        <w:autoSpaceDE w:val="0"/>
        <w:autoSpaceDN w:val="0"/>
        <w:adjustRightInd w:val="0"/>
        <w:spacing w:before="120" w:after="0"/>
        <w:ind w:left="720"/>
        <w:jc w:val="both"/>
        <w:rPr>
          <w:rFonts w:asciiTheme="majorBidi" w:hAnsiTheme="majorBidi" w:cstheme="majorBidi"/>
          <w:i/>
          <w:iCs/>
          <w:color w:val="000000"/>
          <w:sz w:val="24"/>
          <w:szCs w:val="24"/>
          <w:lang w:val="fr-FR"/>
        </w:rPr>
      </w:pPr>
      <w:r w:rsidRPr="00F26D13">
        <w:rPr>
          <w:rFonts w:asciiTheme="majorBidi" w:hAnsiTheme="majorBidi" w:cstheme="majorBidi"/>
          <w:sz w:val="24"/>
          <w:szCs w:val="24"/>
          <w:lang w:val="fr-FR"/>
        </w:rPr>
        <w:t>d.</w:t>
      </w:r>
      <w:r w:rsidRPr="00F26D13">
        <w:rPr>
          <w:rFonts w:asciiTheme="majorBidi" w:hAnsiTheme="majorBidi" w:cstheme="majorBidi"/>
          <w:sz w:val="24"/>
          <w:szCs w:val="24"/>
          <w:lang w:val="fr-FR"/>
        </w:rPr>
        <w:tab/>
        <w:t>Plus d'un quart des femmes (27 %) pensent qu'un mari peut être violent physiquement avec sa ou ses femmes dans certaines circonstances. L'acceptation de la violence conjugale est plus élevée chez les femmes non scolarisées (37 %) que chez les femmes ayant au moins fait des études secondaires (15,9 %), plus élevée chez les femmes pauvres (40 %) que chez les femmes riches (13,5 %), plus élevée en milieu rural (32,1 %) que dans les zones urbaines (21,5 %).</w:t>
      </w:r>
    </w:p>
    <w:p w14:paraId="27DFE20D" w14:textId="77777777" w:rsidR="00F26D13" w:rsidRPr="00655C56" w:rsidRDefault="00F26D13" w:rsidP="008D2BAE">
      <w:pPr>
        <w:autoSpaceDE w:val="0"/>
        <w:autoSpaceDN w:val="0"/>
        <w:adjustRightInd w:val="0"/>
        <w:spacing w:before="120" w:after="0"/>
        <w:jc w:val="both"/>
        <w:rPr>
          <w:rFonts w:asciiTheme="majorBidi" w:hAnsiTheme="majorBidi" w:cstheme="majorBidi"/>
          <w:i/>
          <w:iCs/>
          <w:color w:val="000000"/>
          <w:sz w:val="24"/>
          <w:szCs w:val="24"/>
          <w:lang w:val="fr-FR"/>
        </w:rPr>
      </w:pPr>
    </w:p>
    <w:p w14:paraId="5DE48AC8" w14:textId="209637E8" w:rsidR="008D2BAE" w:rsidRPr="00CC6FA3" w:rsidRDefault="008D2BAE" w:rsidP="008D2BAE">
      <w:pPr>
        <w:widowControl w:val="0"/>
        <w:autoSpaceDE w:val="0"/>
        <w:autoSpaceDN w:val="0"/>
        <w:adjustRightInd w:val="0"/>
        <w:spacing w:before="120" w:after="0"/>
        <w:jc w:val="both"/>
        <w:rPr>
          <w:rFonts w:ascii="Times New Roman" w:hAnsi="Times New Roman" w:cs="Times New Roman"/>
          <w:bCs/>
          <w:i/>
          <w:iCs/>
          <w:sz w:val="24"/>
          <w:szCs w:val="24"/>
          <w:lang w:val="fr-FR"/>
        </w:rPr>
      </w:pPr>
      <w:r>
        <w:rPr>
          <w:rFonts w:ascii="Times New Roman" w:hAnsi="Times New Roman" w:cs="Times New Roman"/>
          <w:bCs/>
          <w:i/>
          <w:iCs/>
          <w:sz w:val="24"/>
          <w:szCs w:val="24"/>
          <w:lang w:val="fr-FR"/>
        </w:rPr>
        <w:t>5.2</w:t>
      </w:r>
      <w:r w:rsidRPr="00CC6FA3">
        <w:rPr>
          <w:rFonts w:ascii="Times New Roman" w:hAnsi="Times New Roman" w:cs="Times New Roman"/>
          <w:bCs/>
          <w:i/>
          <w:iCs/>
          <w:sz w:val="24"/>
          <w:szCs w:val="24"/>
          <w:lang w:val="fr-FR"/>
        </w:rPr>
        <w:t xml:space="preserve"> Analyse des risques environnementaux </w:t>
      </w:r>
    </w:p>
    <w:p w14:paraId="23ACFB3E" w14:textId="77777777" w:rsidR="008D2BAE" w:rsidRPr="00CC6FA3" w:rsidRDefault="008D2BAE" w:rsidP="008D2BAE">
      <w:pPr>
        <w:spacing w:before="120" w:after="0"/>
        <w:jc w:val="both"/>
        <w:rPr>
          <w:rFonts w:ascii="Times New Roman" w:hAnsi="Times New Roman" w:cs="Times New Roman"/>
          <w:sz w:val="24"/>
          <w:szCs w:val="24"/>
          <w:lang w:val="fr-FR"/>
        </w:rPr>
      </w:pPr>
      <w:r w:rsidRPr="00CC6FA3">
        <w:rPr>
          <w:rFonts w:ascii="Times New Roman" w:hAnsi="Times New Roman" w:cs="Times New Roman"/>
          <w:sz w:val="24"/>
          <w:szCs w:val="24"/>
          <w:lang w:val="fr-FR"/>
        </w:rPr>
        <w:t xml:space="preserve">Par rapport aux risques environnementaux, on s'attend à ce que les composantes du projet aient un impact limité ou nul sur l'environnement. Étant donné que le projet n'a pas d'activités susceptibles d'entraîner des effets négatifs ou des risques pour l'environnement, il est classé dans la catégorie Faible risque du point de vue de l'environnement et tel que défini dans le cadre environnemental et social de la Banque Mondiale. </w:t>
      </w:r>
    </w:p>
    <w:p w14:paraId="2DB9E304" w14:textId="77777777" w:rsidR="00FB08A4" w:rsidRPr="006500A2" w:rsidRDefault="00FB08A4" w:rsidP="006500A2">
      <w:pPr>
        <w:spacing w:after="120" w:line="240" w:lineRule="auto"/>
        <w:jc w:val="both"/>
        <w:rPr>
          <w:rFonts w:ascii="Times New Roman" w:hAnsi="Times New Roman" w:cs="Times New Roman"/>
          <w:sz w:val="24"/>
          <w:szCs w:val="24"/>
          <w:lang w:val="fr-FR"/>
        </w:rPr>
      </w:pPr>
    </w:p>
    <w:p w14:paraId="28702823" w14:textId="7DE41E55" w:rsidR="00FC7956" w:rsidRPr="006500A2" w:rsidRDefault="00FB08A4" w:rsidP="006500A2">
      <w:pPr>
        <w:pStyle w:val="Heading1"/>
        <w:spacing w:before="0" w:after="120" w:line="240" w:lineRule="auto"/>
        <w:ind w:left="993" w:hanging="851"/>
        <w:jc w:val="left"/>
        <w:rPr>
          <w:rFonts w:ascii="Times New Roman" w:hAnsi="Times New Roman" w:cs="Times New Roman"/>
          <w:color w:val="auto"/>
          <w:sz w:val="24"/>
          <w:szCs w:val="24"/>
          <w:lang w:val="fr-FR" w:eastAsia="en-US"/>
        </w:rPr>
      </w:pPr>
      <w:bookmarkStart w:id="17" w:name="_Toc23783956"/>
      <w:bookmarkStart w:id="18" w:name="_Toc29225869"/>
      <w:r w:rsidRPr="006500A2">
        <w:rPr>
          <w:rFonts w:ascii="Times New Roman" w:hAnsi="Times New Roman" w:cs="Times New Roman"/>
          <w:color w:val="auto"/>
          <w:sz w:val="24"/>
          <w:szCs w:val="24"/>
          <w:lang w:val="fr-FR" w:eastAsia="en-US"/>
        </w:rPr>
        <w:t>6</w:t>
      </w:r>
      <w:r w:rsidR="00FC7956" w:rsidRPr="006500A2">
        <w:rPr>
          <w:rFonts w:ascii="Times New Roman" w:hAnsi="Times New Roman" w:cs="Times New Roman"/>
          <w:color w:val="auto"/>
          <w:sz w:val="24"/>
          <w:szCs w:val="24"/>
          <w:lang w:val="fr-FR" w:eastAsia="en-US"/>
        </w:rPr>
        <w:t>. I</w:t>
      </w:r>
      <w:r w:rsidR="00873263" w:rsidRPr="006500A2">
        <w:rPr>
          <w:rFonts w:ascii="Times New Roman" w:hAnsi="Times New Roman" w:cs="Times New Roman"/>
          <w:color w:val="auto"/>
          <w:sz w:val="24"/>
          <w:szCs w:val="24"/>
          <w:lang w:val="fr-FR" w:eastAsia="en-US"/>
        </w:rPr>
        <w:t>dentification et analyse des parties prenantes</w:t>
      </w:r>
      <w:bookmarkEnd w:id="18"/>
      <w:r w:rsidR="00873263" w:rsidRPr="006500A2">
        <w:rPr>
          <w:rFonts w:ascii="Times New Roman" w:hAnsi="Times New Roman" w:cs="Times New Roman"/>
          <w:color w:val="auto"/>
          <w:sz w:val="24"/>
          <w:szCs w:val="24"/>
          <w:lang w:val="fr-FR" w:eastAsia="en-US"/>
        </w:rPr>
        <w:t xml:space="preserve"> </w:t>
      </w:r>
      <w:bookmarkEnd w:id="17"/>
      <w:r w:rsidR="00FC7956" w:rsidRPr="006500A2">
        <w:rPr>
          <w:rFonts w:ascii="Times New Roman" w:hAnsi="Times New Roman" w:cs="Times New Roman"/>
          <w:color w:val="auto"/>
          <w:sz w:val="24"/>
          <w:szCs w:val="24"/>
          <w:lang w:val="fr-FR" w:eastAsia="en-US"/>
        </w:rPr>
        <w:t xml:space="preserve"> </w:t>
      </w:r>
    </w:p>
    <w:p w14:paraId="71C085F4" w14:textId="77777777" w:rsidR="00FC7956" w:rsidRPr="006500A2" w:rsidRDefault="00FC7956" w:rsidP="006500A2">
      <w:pPr>
        <w:pStyle w:val="BodyText"/>
        <w:spacing w:line="240" w:lineRule="auto"/>
        <w:ind w:left="198"/>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t>Le présent PMPP suivra la démarche préconisée suivante :</w:t>
      </w:r>
    </w:p>
    <w:p w14:paraId="01DFC72C" w14:textId="77777777" w:rsidR="00FC7956" w:rsidRPr="006500A2" w:rsidRDefault="00FC7956" w:rsidP="006500A2">
      <w:pPr>
        <w:pStyle w:val="ListParagraph"/>
        <w:widowControl w:val="0"/>
        <w:numPr>
          <w:ilvl w:val="0"/>
          <w:numId w:val="14"/>
        </w:numPr>
        <w:tabs>
          <w:tab w:val="left" w:pos="919"/>
        </w:tabs>
        <w:autoSpaceDE w:val="0"/>
        <w:autoSpaceDN w:val="0"/>
        <w:spacing w:after="120" w:line="240" w:lineRule="auto"/>
        <w:contextualSpacing w:val="0"/>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t>Identification des parties prenantes susceptible d’être concernées par le</w:t>
      </w:r>
      <w:r w:rsidRPr="006500A2">
        <w:rPr>
          <w:rFonts w:ascii="Times New Roman" w:hAnsi="Times New Roman" w:cs="Times New Roman"/>
          <w:spacing w:val="-16"/>
          <w:sz w:val="24"/>
          <w:szCs w:val="24"/>
          <w:lang w:val="fr-FR"/>
        </w:rPr>
        <w:t xml:space="preserve"> </w:t>
      </w:r>
      <w:r w:rsidRPr="006500A2">
        <w:rPr>
          <w:rFonts w:ascii="Times New Roman" w:hAnsi="Times New Roman" w:cs="Times New Roman"/>
          <w:sz w:val="24"/>
          <w:szCs w:val="24"/>
          <w:lang w:val="fr-FR"/>
        </w:rPr>
        <w:t>projet,</w:t>
      </w:r>
    </w:p>
    <w:p w14:paraId="00E89B42" w14:textId="77777777" w:rsidR="00FC7956" w:rsidRPr="006500A2" w:rsidRDefault="00FC7956" w:rsidP="006500A2">
      <w:pPr>
        <w:pStyle w:val="ListParagraph"/>
        <w:widowControl w:val="0"/>
        <w:numPr>
          <w:ilvl w:val="0"/>
          <w:numId w:val="14"/>
        </w:numPr>
        <w:tabs>
          <w:tab w:val="left" w:pos="912"/>
        </w:tabs>
        <w:autoSpaceDE w:val="0"/>
        <w:autoSpaceDN w:val="0"/>
        <w:spacing w:after="120" w:line="240" w:lineRule="auto"/>
        <w:ind w:right="194"/>
        <w:contextualSpacing w:val="0"/>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t>Identification des informations à divulguer dans le domaine public, dans quelles langues et</w:t>
      </w:r>
      <w:r w:rsidRPr="006500A2">
        <w:rPr>
          <w:rFonts w:ascii="Times New Roman" w:hAnsi="Times New Roman" w:cs="Times New Roman"/>
          <w:spacing w:val="-36"/>
          <w:sz w:val="24"/>
          <w:szCs w:val="24"/>
          <w:lang w:val="fr-FR"/>
        </w:rPr>
        <w:t xml:space="preserve"> </w:t>
      </w:r>
      <w:r w:rsidRPr="006500A2">
        <w:rPr>
          <w:rFonts w:ascii="Times New Roman" w:hAnsi="Times New Roman" w:cs="Times New Roman"/>
          <w:sz w:val="24"/>
          <w:szCs w:val="24"/>
          <w:lang w:val="fr-FR"/>
        </w:rPr>
        <w:t>où elles seront</w:t>
      </w:r>
      <w:r w:rsidRPr="006500A2">
        <w:rPr>
          <w:rFonts w:ascii="Times New Roman" w:hAnsi="Times New Roman" w:cs="Times New Roman"/>
          <w:spacing w:val="-3"/>
          <w:sz w:val="24"/>
          <w:szCs w:val="24"/>
          <w:lang w:val="fr-FR"/>
        </w:rPr>
        <w:t xml:space="preserve"> </w:t>
      </w:r>
      <w:r w:rsidRPr="006500A2">
        <w:rPr>
          <w:rFonts w:ascii="Times New Roman" w:hAnsi="Times New Roman" w:cs="Times New Roman"/>
          <w:sz w:val="24"/>
          <w:szCs w:val="24"/>
          <w:lang w:val="fr-FR"/>
        </w:rPr>
        <w:t>situées.</w:t>
      </w:r>
    </w:p>
    <w:p w14:paraId="7698F643" w14:textId="77777777" w:rsidR="00FC7956" w:rsidRPr="006500A2" w:rsidRDefault="00FC7956" w:rsidP="006500A2">
      <w:pPr>
        <w:pStyle w:val="ListParagraph"/>
        <w:widowControl w:val="0"/>
        <w:numPr>
          <w:ilvl w:val="0"/>
          <w:numId w:val="14"/>
        </w:numPr>
        <w:tabs>
          <w:tab w:val="left" w:pos="919"/>
        </w:tabs>
        <w:autoSpaceDE w:val="0"/>
        <w:autoSpaceDN w:val="0"/>
        <w:spacing w:after="120" w:line="240" w:lineRule="auto"/>
        <w:contextualSpacing w:val="0"/>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t>Information et explication sur les possibilités de consultation</w:t>
      </w:r>
      <w:r w:rsidRPr="006500A2">
        <w:rPr>
          <w:rFonts w:ascii="Times New Roman" w:hAnsi="Times New Roman" w:cs="Times New Roman"/>
          <w:spacing w:val="-13"/>
          <w:sz w:val="24"/>
          <w:szCs w:val="24"/>
          <w:lang w:val="fr-FR"/>
        </w:rPr>
        <w:t xml:space="preserve"> </w:t>
      </w:r>
      <w:r w:rsidRPr="006500A2">
        <w:rPr>
          <w:rFonts w:ascii="Times New Roman" w:hAnsi="Times New Roman" w:cs="Times New Roman"/>
          <w:sz w:val="24"/>
          <w:szCs w:val="24"/>
          <w:lang w:val="fr-FR"/>
        </w:rPr>
        <w:t>publique,</w:t>
      </w:r>
    </w:p>
    <w:p w14:paraId="652C5D85" w14:textId="77777777" w:rsidR="00FC7956" w:rsidRPr="006500A2" w:rsidRDefault="00FC7956" w:rsidP="006500A2">
      <w:pPr>
        <w:pStyle w:val="ListParagraph"/>
        <w:widowControl w:val="0"/>
        <w:numPr>
          <w:ilvl w:val="0"/>
          <w:numId w:val="14"/>
        </w:numPr>
        <w:tabs>
          <w:tab w:val="left" w:pos="919"/>
        </w:tabs>
        <w:autoSpaceDE w:val="0"/>
        <w:autoSpaceDN w:val="0"/>
        <w:spacing w:after="120" w:line="240" w:lineRule="auto"/>
        <w:contextualSpacing w:val="0"/>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lastRenderedPageBreak/>
        <w:t>Description du mécanisme de règlement des griefs du projet et la manière d’y</w:t>
      </w:r>
      <w:r w:rsidRPr="006500A2">
        <w:rPr>
          <w:rFonts w:ascii="Times New Roman" w:hAnsi="Times New Roman" w:cs="Times New Roman"/>
          <w:spacing w:val="-21"/>
          <w:sz w:val="24"/>
          <w:szCs w:val="24"/>
          <w:lang w:val="fr-FR"/>
        </w:rPr>
        <w:t xml:space="preserve"> </w:t>
      </w:r>
      <w:r w:rsidRPr="006500A2">
        <w:rPr>
          <w:rFonts w:ascii="Times New Roman" w:hAnsi="Times New Roman" w:cs="Times New Roman"/>
          <w:sz w:val="24"/>
          <w:szCs w:val="24"/>
          <w:lang w:val="fr-FR"/>
        </w:rPr>
        <w:t>accéder.</w:t>
      </w:r>
    </w:p>
    <w:p w14:paraId="720CA7C8" w14:textId="77777777" w:rsidR="00FC7956" w:rsidRPr="006500A2" w:rsidRDefault="00FC7956" w:rsidP="006500A2">
      <w:pPr>
        <w:pStyle w:val="ListParagraph"/>
        <w:widowControl w:val="0"/>
        <w:numPr>
          <w:ilvl w:val="0"/>
          <w:numId w:val="14"/>
        </w:numPr>
        <w:tabs>
          <w:tab w:val="left" w:pos="919"/>
        </w:tabs>
        <w:autoSpaceDE w:val="0"/>
        <w:autoSpaceDN w:val="0"/>
        <w:spacing w:after="120" w:line="240" w:lineRule="auto"/>
        <w:ind w:right="193"/>
        <w:contextualSpacing w:val="0"/>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t>Engagement pour la publication des informations de routine sur les performances environnementales et sociales du projet, y compris sur les possibilités de consultation et sur la manière dont les réclamations seront</w:t>
      </w:r>
      <w:r w:rsidRPr="006500A2">
        <w:rPr>
          <w:rFonts w:ascii="Times New Roman" w:hAnsi="Times New Roman" w:cs="Times New Roman"/>
          <w:spacing w:val="-2"/>
          <w:sz w:val="24"/>
          <w:szCs w:val="24"/>
          <w:lang w:val="fr-FR"/>
        </w:rPr>
        <w:t xml:space="preserve"> </w:t>
      </w:r>
      <w:r w:rsidRPr="006500A2">
        <w:rPr>
          <w:rFonts w:ascii="Times New Roman" w:hAnsi="Times New Roman" w:cs="Times New Roman"/>
          <w:sz w:val="24"/>
          <w:szCs w:val="24"/>
          <w:lang w:val="fr-FR"/>
        </w:rPr>
        <w:t>gérées.</w:t>
      </w:r>
    </w:p>
    <w:p w14:paraId="75541560" w14:textId="77777777" w:rsidR="00485864" w:rsidRDefault="00485864" w:rsidP="008D2BAE">
      <w:pPr>
        <w:pStyle w:val="Heading2"/>
      </w:pPr>
      <w:bookmarkStart w:id="19" w:name="_Toc23783957"/>
    </w:p>
    <w:p w14:paraId="6A8D9625" w14:textId="402C0F4F" w:rsidR="00FC7956" w:rsidRPr="006500A2" w:rsidRDefault="00FB08A4" w:rsidP="008D2BAE">
      <w:pPr>
        <w:pStyle w:val="Heading2"/>
      </w:pPr>
      <w:bookmarkStart w:id="20" w:name="_Toc29225870"/>
      <w:r w:rsidRPr="006500A2">
        <w:t>6</w:t>
      </w:r>
      <w:r w:rsidR="00FC7956" w:rsidRPr="006500A2">
        <w:t>.1 Identification des parties prenantes</w:t>
      </w:r>
      <w:bookmarkEnd w:id="19"/>
      <w:bookmarkEnd w:id="20"/>
    </w:p>
    <w:p w14:paraId="75FD1A37" w14:textId="35C4EF40" w:rsidR="00A471D3" w:rsidRPr="006500A2" w:rsidRDefault="00A471D3" w:rsidP="006500A2">
      <w:pPr>
        <w:spacing w:after="120" w:line="240" w:lineRule="auto"/>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t>Les parties prenantes du projet peuvent être définies comme des individus, des groupes ou d'autres entités qui</w:t>
      </w:r>
      <w:r w:rsidR="00485864">
        <w:rPr>
          <w:rFonts w:ascii="Times New Roman" w:hAnsi="Times New Roman" w:cs="Times New Roman"/>
          <w:sz w:val="24"/>
          <w:szCs w:val="24"/>
          <w:lang w:val="fr-FR"/>
        </w:rPr>
        <w:t xml:space="preserve"> </w:t>
      </w:r>
      <w:r w:rsidRPr="006500A2">
        <w:rPr>
          <w:rFonts w:ascii="Times New Roman" w:hAnsi="Times New Roman" w:cs="Times New Roman"/>
          <w:sz w:val="24"/>
          <w:szCs w:val="24"/>
          <w:lang w:val="fr-FR"/>
        </w:rPr>
        <w:t>:</w:t>
      </w:r>
    </w:p>
    <w:p w14:paraId="09E3B98D" w14:textId="761FEC61" w:rsidR="00A471D3" w:rsidRPr="006500A2" w:rsidRDefault="00A471D3" w:rsidP="006500A2">
      <w:pPr>
        <w:pStyle w:val="ListParagraph"/>
        <w:numPr>
          <w:ilvl w:val="0"/>
          <w:numId w:val="37"/>
        </w:numPr>
        <w:overflowPunct w:val="0"/>
        <w:autoSpaceDE w:val="0"/>
        <w:autoSpaceDN w:val="0"/>
        <w:adjustRightInd w:val="0"/>
        <w:spacing w:after="120" w:line="240" w:lineRule="auto"/>
        <w:contextualSpacing w:val="0"/>
        <w:jc w:val="both"/>
        <w:textAlignment w:val="baseline"/>
        <w:rPr>
          <w:rFonts w:ascii="Times New Roman" w:hAnsi="Times New Roman" w:cs="Times New Roman"/>
          <w:sz w:val="24"/>
          <w:szCs w:val="24"/>
          <w:lang w:val="fr-FR"/>
        </w:rPr>
      </w:pPr>
      <w:r w:rsidRPr="006500A2">
        <w:rPr>
          <w:rFonts w:ascii="Times New Roman" w:hAnsi="Times New Roman" w:cs="Times New Roman"/>
          <w:sz w:val="24"/>
          <w:szCs w:val="24"/>
          <w:lang w:val="fr-FR"/>
        </w:rPr>
        <w:t xml:space="preserve">peuvent avoir un intérêt dans le projet («parties intéressées»). Elles comprennent des individus ou des groupes dont les intérêts peuvent être affectés par le Projet et qui ont le potentiel d'influencer les résultats du Projet de quelque manière que ce soit. Cette catégorie englobe par exemple les autorités gouvernementales locales ou nationales, les politiques, les médias, les responsables religieux, les groupes et organisations de la société civile avec leurs intérêts spéciaux, </w:t>
      </w:r>
      <w:proofErr w:type="gramStart"/>
      <w:r w:rsidRPr="006500A2">
        <w:rPr>
          <w:rFonts w:ascii="Times New Roman" w:hAnsi="Times New Roman" w:cs="Times New Roman"/>
          <w:sz w:val="24"/>
          <w:szCs w:val="24"/>
          <w:lang w:val="fr-FR"/>
        </w:rPr>
        <w:t>etc.;</w:t>
      </w:r>
      <w:proofErr w:type="gramEnd"/>
      <w:r w:rsidRPr="006500A2">
        <w:rPr>
          <w:rFonts w:ascii="Times New Roman" w:hAnsi="Times New Roman" w:cs="Times New Roman"/>
          <w:sz w:val="24"/>
          <w:szCs w:val="24"/>
          <w:lang w:val="fr-FR"/>
        </w:rPr>
        <w:t xml:space="preserve"> </w:t>
      </w:r>
    </w:p>
    <w:p w14:paraId="00521C96" w14:textId="77777777" w:rsidR="00A471D3" w:rsidRPr="006500A2" w:rsidRDefault="00A471D3" w:rsidP="006500A2">
      <w:pPr>
        <w:pStyle w:val="ListParagraph"/>
        <w:numPr>
          <w:ilvl w:val="0"/>
          <w:numId w:val="37"/>
        </w:numPr>
        <w:overflowPunct w:val="0"/>
        <w:autoSpaceDE w:val="0"/>
        <w:autoSpaceDN w:val="0"/>
        <w:adjustRightInd w:val="0"/>
        <w:spacing w:after="120" w:line="240" w:lineRule="auto"/>
        <w:contextualSpacing w:val="0"/>
        <w:jc w:val="both"/>
        <w:textAlignment w:val="baseline"/>
        <w:rPr>
          <w:rFonts w:ascii="Times New Roman" w:hAnsi="Times New Roman" w:cs="Times New Roman"/>
          <w:sz w:val="24"/>
          <w:szCs w:val="24"/>
          <w:lang w:val="fr-FR"/>
        </w:rPr>
      </w:pPr>
      <w:r w:rsidRPr="006500A2">
        <w:rPr>
          <w:rFonts w:ascii="Times New Roman" w:hAnsi="Times New Roman" w:cs="Times New Roman"/>
          <w:sz w:val="24"/>
          <w:szCs w:val="24"/>
          <w:lang w:val="fr-FR"/>
        </w:rPr>
        <w:t>sont impactés ou susceptibles d'être affectés directement ou indirectement, positivement ou négativement par le Projet (également connu sous le nom de «parties affectées»).</w:t>
      </w:r>
    </w:p>
    <w:p w14:paraId="41ECB496" w14:textId="03759767" w:rsidR="00A471D3" w:rsidRPr="006500A2" w:rsidRDefault="00A471D3" w:rsidP="006500A2">
      <w:pPr>
        <w:spacing w:after="120" w:line="240" w:lineRule="auto"/>
        <w:jc w:val="both"/>
        <w:rPr>
          <w:rFonts w:ascii="Times New Roman" w:hAnsi="Times New Roman" w:cs="Times New Roman"/>
          <w:sz w:val="24"/>
          <w:szCs w:val="24"/>
          <w:lang w:val="fr-FR"/>
        </w:rPr>
      </w:pPr>
    </w:p>
    <w:p w14:paraId="54C5F842" w14:textId="551D1864" w:rsidR="00FC7956" w:rsidRPr="006500A2" w:rsidRDefault="00A471D3" w:rsidP="006500A2">
      <w:pPr>
        <w:spacing w:after="120" w:line="240" w:lineRule="auto"/>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t>Dans le cadre du présent projet, c</w:t>
      </w:r>
      <w:r w:rsidR="00FC7956" w:rsidRPr="006500A2">
        <w:rPr>
          <w:rFonts w:ascii="Times New Roman" w:hAnsi="Times New Roman" w:cs="Times New Roman"/>
          <w:sz w:val="24"/>
          <w:szCs w:val="24"/>
          <w:lang w:val="fr-FR"/>
        </w:rPr>
        <w:t xml:space="preserve">es parties prenantes du Projet sont classées en deux principales catégories : </w:t>
      </w:r>
      <w:r w:rsidR="009F3548">
        <w:rPr>
          <w:rFonts w:ascii="Times New Roman" w:hAnsi="Times New Roman" w:cs="Times New Roman"/>
          <w:sz w:val="24"/>
          <w:szCs w:val="24"/>
          <w:lang w:val="fr-FR"/>
        </w:rPr>
        <w:t xml:space="preserve">(i) parties affectées, (ii) Autres </w:t>
      </w:r>
      <w:r w:rsidR="00FC7956" w:rsidRPr="006500A2">
        <w:rPr>
          <w:rFonts w:ascii="Times New Roman" w:hAnsi="Times New Roman" w:cs="Times New Roman"/>
          <w:sz w:val="24"/>
          <w:szCs w:val="24"/>
          <w:lang w:val="fr-FR"/>
        </w:rPr>
        <w:t xml:space="preserve">parties </w:t>
      </w:r>
      <w:r w:rsidR="00556440" w:rsidRPr="006500A2">
        <w:rPr>
          <w:rFonts w:ascii="Times New Roman" w:hAnsi="Times New Roman" w:cs="Times New Roman"/>
          <w:sz w:val="24"/>
          <w:szCs w:val="24"/>
          <w:lang w:val="fr-FR"/>
        </w:rPr>
        <w:t xml:space="preserve">prenantes </w:t>
      </w:r>
      <w:r w:rsidR="009F3548">
        <w:rPr>
          <w:rFonts w:ascii="Times New Roman" w:hAnsi="Times New Roman" w:cs="Times New Roman"/>
          <w:sz w:val="24"/>
          <w:szCs w:val="24"/>
          <w:lang w:val="fr-FR"/>
        </w:rPr>
        <w:t>concernés/</w:t>
      </w:r>
      <w:r w:rsidR="00556440" w:rsidRPr="006500A2">
        <w:rPr>
          <w:rFonts w:ascii="Times New Roman" w:hAnsi="Times New Roman" w:cs="Times New Roman"/>
          <w:sz w:val="24"/>
          <w:szCs w:val="24"/>
          <w:lang w:val="fr-FR"/>
        </w:rPr>
        <w:t xml:space="preserve">intéressées </w:t>
      </w:r>
      <w:r w:rsidRPr="006500A2">
        <w:rPr>
          <w:rFonts w:ascii="Times New Roman" w:hAnsi="Times New Roman" w:cs="Times New Roman"/>
          <w:sz w:val="24"/>
          <w:szCs w:val="24"/>
          <w:lang w:val="fr-FR"/>
        </w:rPr>
        <w:t>et</w:t>
      </w:r>
      <w:r w:rsidR="009F3548">
        <w:rPr>
          <w:rFonts w:ascii="Times New Roman" w:hAnsi="Times New Roman" w:cs="Times New Roman"/>
          <w:sz w:val="24"/>
          <w:szCs w:val="24"/>
          <w:lang w:val="fr-FR"/>
        </w:rPr>
        <w:t xml:space="preserve"> (iii)</w:t>
      </w:r>
      <w:r w:rsidRPr="006500A2">
        <w:rPr>
          <w:rFonts w:ascii="Times New Roman" w:hAnsi="Times New Roman" w:cs="Times New Roman"/>
          <w:sz w:val="24"/>
          <w:szCs w:val="24"/>
          <w:lang w:val="fr-FR"/>
        </w:rPr>
        <w:t xml:space="preserve"> </w:t>
      </w:r>
      <w:r w:rsidRPr="00FC2A40">
        <w:rPr>
          <w:rFonts w:ascii="Times New Roman" w:hAnsi="Times New Roman" w:cs="Times New Roman"/>
          <w:sz w:val="24"/>
          <w:szCs w:val="24"/>
          <w:lang w:val="fr-FR"/>
        </w:rPr>
        <w:t>Individus ou groupes défavorisés ou vulnérables</w:t>
      </w:r>
      <w:r w:rsidR="00FC7956" w:rsidRPr="006500A2">
        <w:rPr>
          <w:rFonts w:ascii="Times New Roman" w:hAnsi="Times New Roman" w:cs="Times New Roman"/>
          <w:sz w:val="24"/>
          <w:szCs w:val="24"/>
          <w:lang w:val="fr-FR"/>
        </w:rPr>
        <w:t>.</w:t>
      </w:r>
    </w:p>
    <w:p w14:paraId="49D1EE9E" w14:textId="0B7A17F3" w:rsidR="00FC7956" w:rsidRPr="006500A2" w:rsidRDefault="00FB08A4" w:rsidP="006500A2">
      <w:pPr>
        <w:widowControl w:val="0"/>
        <w:autoSpaceDE w:val="0"/>
        <w:autoSpaceDN w:val="0"/>
        <w:adjustRightInd w:val="0"/>
        <w:spacing w:after="120" w:line="240" w:lineRule="auto"/>
        <w:jc w:val="both"/>
        <w:rPr>
          <w:rFonts w:ascii="Times New Roman" w:hAnsi="Times New Roman" w:cs="Times New Roman"/>
          <w:bCs/>
          <w:color w:val="538135" w:themeColor="accent6" w:themeShade="BF"/>
          <w:sz w:val="24"/>
          <w:szCs w:val="24"/>
          <w:lang w:val="fr-FR"/>
        </w:rPr>
      </w:pPr>
      <w:r w:rsidRPr="006500A2">
        <w:rPr>
          <w:rFonts w:ascii="Times New Roman" w:hAnsi="Times New Roman" w:cs="Times New Roman"/>
          <w:bCs/>
          <w:color w:val="538135" w:themeColor="accent6" w:themeShade="BF"/>
          <w:sz w:val="24"/>
          <w:szCs w:val="24"/>
          <w:lang w:val="fr-FR"/>
        </w:rPr>
        <w:t>6</w:t>
      </w:r>
      <w:r w:rsidR="00FC7956" w:rsidRPr="006500A2">
        <w:rPr>
          <w:rFonts w:ascii="Times New Roman" w:hAnsi="Times New Roman" w:cs="Times New Roman"/>
          <w:bCs/>
          <w:color w:val="538135" w:themeColor="accent6" w:themeShade="BF"/>
          <w:sz w:val="24"/>
          <w:szCs w:val="24"/>
          <w:lang w:val="fr-FR"/>
        </w:rPr>
        <w:t>.1.1 Parties affectées</w:t>
      </w:r>
    </w:p>
    <w:p w14:paraId="4EEAE586" w14:textId="0A9586C9" w:rsidR="00FC7956" w:rsidRPr="00D543B6" w:rsidRDefault="00A471D3" w:rsidP="00D543B6">
      <w:pPr>
        <w:pStyle w:val="ListParagraph"/>
        <w:spacing w:after="120" w:line="240" w:lineRule="auto"/>
        <w:ind w:left="0"/>
        <w:contextualSpacing w:val="0"/>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t xml:space="preserve">Cette catégorie concerne les personnes physiques ou morales directement affectées par le projet, que ce soit du fait </w:t>
      </w:r>
      <w:r w:rsidR="00FB08A4" w:rsidRPr="006500A2">
        <w:rPr>
          <w:rFonts w:ascii="Times New Roman" w:hAnsi="Times New Roman" w:cs="Times New Roman"/>
          <w:sz w:val="24"/>
          <w:szCs w:val="24"/>
          <w:lang w:val="fr-FR"/>
        </w:rPr>
        <w:t>des</w:t>
      </w:r>
      <w:r w:rsidRPr="006500A2">
        <w:rPr>
          <w:rFonts w:ascii="Times New Roman" w:hAnsi="Times New Roman" w:cs="Times New Roman"/>
          <w:sz w:val="24"/>
          <w:szCs w:val="24"/>
          <w:lang w:val="fr-FR"/>
        </w:rPr>
        <w:t xml:space="preserve"> effets sociaux négatifs y compris les risques pour la santé et la sécurité induits tout au long de la mise en œuvre du Projet. </w:t>
      </w:r>
      <w:r w:rsidR="009C19FA">
        <w:rPr>
          <w:rFonts w:ascii="Times New Roman" w:hAnsi="Times New Roman" w:cs="Times New Roman"/>
          <w:sz w:val="24"/>
          <w:szCs w:val="24"/>
          <w:lang w:val="fr-FR"/>
        </w:rPr>
        <w:t xml:space="preserve">Elle peut inclure des </w:t>
      </w:r>
      <w:r w:rsidR="00C37F1E">
        <w:rPr>
          <w:rFonts w:ascii="Times New Roman" w:hAnsi="Times New Roman" w:cs="Times New Roman"/>
          <w:sz w:val="24"/>
          <w:szCs w:val="24"/>
          <w:lang w:val="fr-FR"/>
        </w:rPr>
        <w:t xml:space="preserve">ménages </w:t>
      </w:r>
      <w:r w:rsidR="009C19FA">
        <w:rPr>
          <w:rFonts w:ascii="Times New Roman" w:hAnsi="Times New Roman" w:cs="Times New Roman"/>
          <w:sz w:val="24"/>
          <w:szCs w:val="24"/>
          <w:lang w:val="fr-FR"/>
        </w:rPr>
        <w:t>bénéficiaires et des non-bénéficiaires,</w:t>
      </w:r>
      <w:r w:rsidR="00C37F1E">
        <w:rPr>
          <w:rFonts w:ascii="Times New Roman" w:hAnsi="Times New Roman" w:cs="Times New Roman"/>
          <w:sz w:val="24"/>
          <w:szCs w:val="24"/>
          <w:lang w:val="fr-FR"/>
        </w:rPr>
        <w:t xml:space="preserve"> des récipiendaires des transferts ou </w:t>
      </w:r>
      <w:r w:rsidR="00FD5C8D">
        <w:rPr>
          <w:rFonts w:ascii="Times New Roman" w:hAnsi="Times New Roman" w:cs="Times New Roman"/>
          <w:sz w:val="24"/>
          <w:szCs w:val="24"/>
          <w:lang w:val="fr-FR"/>
        </w:rPr>
        <w:t>leurs substituts</w:t>
      </w:r>
      <w:r w:rsidR="00C37F1E">
        <w:rPr>
          <w:rFonts w:ascii="Times New Roman" w:hAnsi="Times New Roman" w:cs="Times New Roman"/>
          <w:sz w:val="24"/>
          <w:szCs w:val="24"/>
          <w:lang w:val="fr-FR"/>
        </w:rPr>
        <w:t>,</w:t>
      </w:r>
      <w:r w:rsidR="009C19FA">
        <w:rPr>
          <w:rFonts w:ascii="Times New Roman" w:hAnsi="Times New Roman" w:cs="Times New Roman"/>
          <w:sz w:val="24"/>
          <w:szCs w:val="24"/>
          <w:lang w:val="fr-FR"/>
        </w:rPr>
        <w:t xml:space="preserve"> des réfugiés et des membres des comm</w:t>
      </w:r>
      <w:r w:rsidR="00C37F1E">
        <w:rPr>
          <w:rFonts w:ascii="Times New Roman" w:hAnsi="Times New Roman" w:cs="Times New Roman"/>
          <w:sz w:val="24"/>
          <w:szCs w:val="24"/>
          <w:lang w:val="fr-FR"/>
        </w:rPr>
        <w:t>unautés d’accueil.</w:t>
      </w:r>
    </w:p>
    <w:p w14:paraId="19A00836" w14:textId="76569043" w:rsidR="00FC7956" w:rsidRPr="00D543B6" w:rsidRDefault="00FB08A4" w:rsidP="00D543B6">
      <w:pPr>
        <w:widowControl w:val="0"/>
        <w:autoSpaceDE w:val="0"/>
        <w:autoSpaceDN w:val="0"/>
        <w:adjustRightInd w:val="0"/>
        <w:spacing w:after="120" w:line="240" w:lineRule="auto"/>
        <w:jc w:val="both"/>
        <w:rPr>
          <w:rFonts w:ascii="Times New Roman" w:hAnsi="Times New Roman" w:cs="Times New Roman"/>
          <w:bCs/>
          <w:color w:val="538135" w:themeColor="accent6" w:themeShade="BF"/>
          <w:sz w:val="24"/>
          <w:szCs w:val="24"/>
          <w:lang w:val="fr-FR"/>
        </w:rPr>
      </w:pPr>
      <w:r w:rsidRPr="006500A2">
        <w:rPr>
          <w:rFonts w:ascii="Times New Roman" w:hAnsi="Times New Roman" w:cs="Times New Roman"/>
          <w:bCs/>
          <w:color w:val="538135" w:themeColor="accent6" w:themeShade="BF"/>
          <w:sz w:val="24"/>
          <w:szCs w:val="24"/>
          <w:lang w:val="fr-FR"/>
        </w:rPr>
        <w:t>6</w:t>
      </w:r>
      <w:r w:rsidR="00FC7956" w:rsidRPr="006500A2">
        <w:rPr>
          <w:rFonts w:ascii="Times New Roman" w:hAnsi="Times New Roman" w:cs="Times New Roman"/>
          <w:bCs/>
          <w:color w:val="538135" w:themeColor="accent6" w:themeShade="BF"/>
          <w:sz w:val="24"/>
          <w:szCs w:val="24"/>
          <w:lang w:val="fr-FR"/>
        </w:rPr>
        <w:t>.1.2 Autres parties concernées/intéressées</w:t>
      </w:r>
    </w:p>
    <w:p w14:paraId="05E67318" w14:textId="7208B5D9" w:rsidR="00556440" w:rsidRPr="006500A2" w:rsidRDefault="00556440" w:rsidP="006500A2">
      <w:pPr>
        <w:spacing w:after="120" w:line="240" w:lineRule="auto"/>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t xml:space="preserve">Les parties prenantes intéressées ou concernées incluent toutes les entités et communautés impliquées dans les </w:t>
      </w:r>
      <w:r w:rsidRPr="006500A2">
        <w:rPr>
          <w:rFonts w:ascii="Times New Roman" w:hAnsi="Times New Roman" w:cs="Times New Roman"/>
          <w:bCs/>
          <w:sz w:val="24"/>
          <w:szCs w:val="24"/>
          <w:lang w:val="fr-FR"/>
        </w:rPr>
        <w:t>systèmes existants de protection sociale</w:t>
      </w:r>
      <w:r w:rsidRPr="006500A2">
        <w:rPr>
          <w:rFonts w:ascii="Times New Roman" w:hAnsi="Times New Roman" w:cs="Times New Roman"/>
          <w:sz w:val="24"/>
          <w:szCs w:val="24"/>
          <w:lang w:val="fr-FR"/>
        </w:rPr>
        <w:t xml:space="preserve">, </w:t>
      </w:r>
      <w:r w:rsidR="00FD5C8D" w:rsidRPr="006500A2">
        <w:rPr>
          <w:rFonts w:ascii="Times New Roman" w:hAnsi="Times New Roman" w:cs="Times New Roman"/>
          <w:sz w:val="24"/>
          <w:szCs w:val="24"/>
          <w:lang w:val="fr-FR"/>
        </w:rPr>
        <w:t>notamment :</w:t>
      </w:r>
    </w:p>
    <w:p w14:paraId="74DA2420" w14:textId="3572BBED" w:rsidR="00556440" w:rsidRPr="006500A2" w:rsidRDefault="00556440" w:rsidP="006500A2">
      <w:pPr>
        <w:pStyle w:val="ListParagraph"/>
        <w:numPr>
          <w:ilvl w:val="0"/>
          <w:numId w:val="38"/>
        </w:numPr>
        <w:overflowPunct w:val="0"/>
        <w:autoSpaceDE w:val="0"/>
        <w:autoSpaceDN w:val="0"/>
        <w:adjustRightInd w:val="0"/>
        <w:spacing w:after="120" w:line="240" w:lineRule="auto"/>
        <w:ind w:left="714" w:hanging="357"/>
        <w:contextualSpacing w:val="0"/>
        <w:jc w:val="both"/>
        <w:textAlignment w:val="baseline"/>
        <w:rPr>
          <w:rFonts w:ascii="Times New Roman" w:hAnsi="Times New Roman" w:cs="Times New Roman"/>
          <w:sz w:val="24"/>
          <w:szCs w:val="24"/>
          <w:lang w:val="fr-FR"/>
        </w:rPr>
      </w:pPr>
      <w:r w:rsidRPr="006500A2">
        <w:rPr>
          <w:rFonts w:ascii="Times New Roman" w:hAnsi="Times New Roman" w:cs="Times New Roman"/>
          <w:sz w:val="24"/>
          <w:szCs w:val="24"/>
          <w:lang w:val="fr-FR"/>
        </w:rPr>
        <w:t>les entités gouvernementales ;</w:t>
      </w:r>
    </w:p>
    <w:p w14:paraId="6FA8D99B" w14:textId="1187EBAD" w:rsidR="00556440" w:rsidRPr="006500A2" w:rsidRDefault="00556440" w:rsidP="006500A2">
      <w:pPr>
        <w:pStyle w:val="ListParagraph"/>
        <w:numPr>
          <w:ilvl w:val="0"/>
          <w:numId w:val="38"/>
        </w:numPr>
        <w:overflowPunct w:val="0"/>
        <w:autoSpaceDE w:val="0"/>
        <w:autoSpaceDN w:val="0"/>
        <w:adjustRightInd w:val="0"/>
        <w:spacing w:after="120" w:line="240" w:lineRule="auto"/>
        <w:ind w:left="714" w:hanging="357"/>
        <w:contextualSpacing w:val="0"/>
        <w:jc w:val="both"/>
        <w:textAlignment w:val="baseline"/>
        <w:rPr>
          <w:rFonts w:ascii="Times New Roman" w:hAnsi="Times New Roman" w:cs="Times New Roman"/>
          <w:sz w:val="24"/>
          <w:szCs w:val="24"/>
          <w:lang w:val="fr-FR"/>
        </w:rPr>
      </w:pPr>
      <w:r w:rsidRPr="006500A2">
        <w:rPr>
          <w:rFonts w:ascii="Times New Roman" w:hAnsi="Times New Roman" w:cs="Times New Roman"/>
          <w:sz w:val="24"/>
          <w:szCs w:val="24"/>
          <w:lang w:val="fr-FR"/>
        </w:rPr>
        <w:t>les collectivités territoriales ;</w:t>
      </w:r>
    </w:p>
    <w:p w14:paraId="3BB1046C" w14:textId="0BD570C5" w:rsidR="00556440" w:rsidRPr="006500A2" w:rsidRDefault="00556440" w:rsidP="006500A2">
      <w:pPr>
        <w:pStyle w:val="ListParagraph"/>
        <w:numPr>
          <w:ilvl w:val="0"/>
          <w:numId w:val="38"/>
        </w:numPr>
        <w:overflowPunct w:val="0"/>
        <w:autoSpaceDE w:val="0"/>
        <w:autoSpaceDN w:val="0"/>
        <w:adjustRightInd w:val="0"/>
        <w:spacing w:after="120" w:line="240" w:lineRule="auto"/>
        <w:ind w:left="714" w:hanging="357"/>
        <w:contextualSpacing w:val="0"/>
        <w:jc w:val="both"/>
        <w:textAlignment w:val="baseline"/>
        <w:rPr>
          <w:rFonts w:ascii="Times New Roman" w:hAnsi="Times New Roman" w:cs="Times New Roman"/>
          <w:sz w:val="24"/>
          <w:szCs w:val="24"/>
          <w:lang w:val="fr-FR"/>
        </w:rPr>
      </w:pPr>
      <w:r w:rsidRPr="006500A2">
        <w:rPr>
          <w:rFonts w:ascii="Times New Roman" w:hAnsi="Times New Roman" w:cs="Times New Roman"/>
          <w:sz w:val="24"/>
          <w:szCs w:val="24"/>
          <w:lang w:val="fr-FR"/>
        </w:rPr>
        <w:t>les organisations de la société civile ;</w:t>
      </w:r>
    </w:p>
    <w:p w14:paraId="4D5819C8" w14:textId="0A252EE9" w:rsidR="00556440" w:rsidRPr="006500A2" w:rsidRDefault="00556440" w:rsidP="006500A2">
      <w:pPr>
        <w:pStyle w:val="ListParagraph"/>
        <w:numPr>
          <w:ilvl w:val="0"/>
          <w:numId w:val="38"/>
        </w:numPr>
        <w:overflowPunct w:val="0"/>
        <w:autoSpaceDE w:val="0"/>
        <w:autoSpaceDN w:val="0"/>
        <w:adjustRightInd w:val="0"/>
        <w:spacing w:after="120" w:line="240" w:lineRule="auto"/>
        <w:ind w:left="714" w:hanging="357"/>
        <w:contextualSpacing w:val="0"/>
        <w:jc w:val="both"/>
        <w:textAlignment w:val="baseline"/>
        <w:rPr>
          <w:rFonts w:ascii="Times New Roman" w:hAnsi="Times New Roman" w:cs="Times New Roman"/>
          <w:sz w:val="24"/>
          <w:szCs w:val="24"/>
          <w:lang w:val="fr-FR"/>
        </w:rPr>
      </w:pPr>
      <w:r w:rsidRPr="006500A2">
        <w:rPr>
          <w:rFonts w:ascii="Times New Roman" w:hAnsi="Times New Roman" w:cs="Times New Roman"/>
          <w:sz w:val="24"/>
          <w:szCs w:val="24"/>
          <w:lang w:val="fr-FR"/>
        </w:rPr>
        <w:t>les bailleurs de fonds et autres institutions investis dans l’assistance aux personnes et groupes pauvres et défavorisés ;</w:t>
      </w:r>
    </w:p>
    <w:p w14:paraId="47E1ED0A" w14:textId="32FC1FBC" w:rsidR="00556440" w:rsidRPr="006500A2" w:rsidRDefault="00556440" w:rsidP="006500A2">
      <w:pPr>
        <w:pStyle w:val="ListParagraph"/>
        <w:numPr>
          <w:ilvl w:val="0"/>
          <w:numId w:val="38"/>
        </w:numPr>
        <w:overflowPunct w:val="0"/>
        <w:autoSpaceDE w:val="0"/>
        <w:autoSpaceDN w:val="0"/>
        <w:adjustRightInd w:val="0"/>
        <w:spacing w:after="120" w:line="240" w:lineRule="auto"/>
        <w:ind w:left="714" w:hanging="357"/>
        <w:contextualSpacing w:val="0"/>
        <w:jc w:val="both"/>
        <w:textAlignment w:val="baseline"/>
        <w:rPr>
          <w:rFonts w:ascii="Times New Roman" w:hAnsi="Times New Roman" w:cs="Times New Roman"/>
          <w:sz w:val="24"/>
          <w:szCs w:val="24"/>
          <w:lang w:val="fr-FR"/>
        </w:rPr>
      </w:pPr>
      <w:r w:rsidRPr="006500A2">
        <w:rPr>
          <w:rFonts w:ascii="Times New Roman" w:hAnsi="Times New Roman" w:cs="Times New Roman"/>
          <w:sz w:val="24"/>
          <w:szCs w:val="24"/>
          <w:lang w:val="fr-FR"/>
        </w:rPr>
        <w:t>les médias et les groupes d'intérêt associés.</w:t>
      </w:r>
    </w:p>
    <w:p w14:paraId="0D5A3CDA" w14:textId="77777777" w:rsidR="00556440" w:rsidRPr="006500A2" w:rsidRDefault="00556440" w:rsidP="006500A2">
      <w:pPr>
        <w:pStyle w:val="ListParagraph"/>
        <w:overflowPunct w:val="0"/>
        <w:autoSpaceDE w:val="0"/>
        <w:autoSpaceDN w:val="0"/>
        <w:adjustRightInd w:val="0"/>
        <w:spacing w:after="120" w:line="240" w:lineRule="auto"/>
        <w:ind w:left="714"/>
        <w:contextualSpacing w:val="0"/>
        <w:jc w:val="both"/>
        <w:textAlignment w:val="baseline"/>
        <w:rPr>
          <w:rFonts w:ascii="Times New Roman" w:hAnsi="Times New Roman" w:cs="Times New Roman"/>
          <w:sz w:val="24"/>
          <w:szCs w:val="24"/>
          <w:lang w:val="fr-FR"/>
        </w:rPr>
      </w:pPr>
    </w:p>
    <w:p w14:paraId="4AC17EB9" w14:textId="60ECFCBF" w:rsidR="00FB08A4" w:rsidRPr="006500A2" w:rsidRDefault="00556440" w:rsidP="006500A2">
      <w:pPr>
        <w:pStyle w:val="ListParagraph"/>
        <w:spacing w:after="120" w:line="240" w:lineRule="auto"/>
        <w:ind w:left="0"/>
        <w:contextualSpacing w:val="0"/>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lastRenderedPageBreak/>
        <w:t xml:space="preserve">Le tableau suivant présente </w:t>
      </w:r>
      <w:r w:rsidR="00FB08A4" w:rsidRPr="006500A2">
        <w:rPr>
          <w:rFonts w:ascii="Times New Roman" w:hAnsi="Times New Roman" w:cs="Times New Roman"/>
          <w:sz w:val="24"/>
          <w:szCs w:val="24"/>
          <w:lang w:val="fr-FR"/>
        </w:rPr>
        <w:t>c</w:t>
      </w:r>
      <w:r w:rsidR="00FC7956" w:rsidRPr="006500A2">
        <w:rPr>
          <w:rFonts w:ascii="Times New Roman" w:hAnsi="Times New Roman" w:cs="Times New Roman"/>
          <w:sz w:val="24"/>
          <w:szCs w:val="24"/>
          <w:lang w:val="fr-FR"/>
        </w:rPr>
        <w:t>es parties intéressées (concernées) par le Projet</w:t>
      </w:r>
      <w:r w:rsidR="00FB08A4" w:rsidRPr="006500A2">
        <w:rPr>
          <w:rFonts w:ascii="Times New Roman" w:hAnsi="Times New Roman" w:cs="Times New Roman"/>
          <w:sz w:val="24"/>
          <w:szCs w:val="24"/>
          <w:lang w:val="fr-FR"/>
        </w:rPr>
        <w:t>.</w:t>
      </w:r>
    </w:p>
    <w:p w14:paraId="46931744" w14:textId="77777777" w:rsidR="00FC7956" w:rsidRPr="006500A2" w:rsidRDefault="00FC7956" w:rsidP="006500A2">
      <w:pPr>
        <w:pStyle w:val="ListParagraph"/>
        <w:spacing w:after="120" w:line="240" w:lineRule="auto"/>
        <w:ind w:left="0"/>
        <w:contextualSpacing w:val="0"/>
        <w:jc w:val="both"/>
        <w:rPr>
          <w:rFonts w:ascii="Times New Roman" w:hAnsi="Times New Roman" w:cs="Times New Roman"/>
          <w:sz w:val="24"/>
          <w:szCs w:val="24"/>
          <w:lang w:val="fr-FR"/>
        </w:rPr>
      </w:pPr>
    </w:p>
    <w:p w14:paraId="26E32D54" w14:textId="77777777" w:rsidR="00FC7956" w:rsidRPr="006500A2" w:rsidRDefault="00FC7956" w:rsidP="006500A2">
      <w:pPr>
        <w:pStyle w:val="BodyText"/>
        <w:spacing w:line="240" w:lineRule="auto"/>
        <w:ind w:left="291" w:right="3406"/>
        <w:rPr>
          <w:rFonts w:ascii="Times New Roman" w:hAnsi="Times New Roman" w:cs="Times New Roman"/>
          <w:sz w:val="24"/>
          <w:szCs w:val="24"/>
          <w:lang w:val="fr-FR"/>
        </w:rPr>
      </w:pPr>
      <w:r w:rsidRPr="006500A2">
        <w:rPr>
          <w:rFonts w:ascii="Times New Roman" w:hAnsi="Times New Roman" w:cs="Times New Roman"/>
          <w:sz w:val="24"/>
          <w:szCs w:val="24"/>
          <w:lang w:val="fr-FR"/>
        </w:rPr>
        <w:t>Tableau</w:t>
      </w:r>
      <w:r w:rsidRPr="006500A2">
        <w:rPr>
          <w:rFonts w:ascii="Times New Roman" w:hAnsi="Times New Roman" w:cs="Times New Roman"/>
          <w:sz w:val="24"/>
          <w:szCs w:val="24"/>
          <w:lang w:val="fr-FR" w:eastAsia="en-US" w:bidi="en-US"/>
        </w:rPr>
        <w:t> 1 : Parties</w:t>
      </w:r>
      <w:r w:rsidRPr="006500A2">
        <w:rPr>
          <w:rFonts w:ascii="Times New Roman" w:hAnsi="Times New Roman" w:cs="Times New Roman"/>
          <w:sz w:val="24"/>
          <w:szCs w:val="24"/>
          <w:lang w:val="fr-FR"/>
        </w:rPr>
        <w:t xml:space="preserve"> intéressées/concernées par le Projet</w:t>
      </w:r>
    </w:p>
    <w:tbl>
      <w:tblPr>
        <w:tblW w:w="9928"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6241"/>
      </w:tblGrid>
      <w:tr w:rsidR="00FC7956" w:rsidRPr="00364EC2" w14:paraId="1E03F9D5" w14:textId="77777777" w:rsidTr="00A6000A">
        <w:trPr>
          <w:trHeight w:val="275"/>
        </w:trPr>
        <w:tc>
          <w:tcPr>
            <w:tcW w:w="3687" w:type="dxa"/>
            <w:tcBorders>
              <w:top w:val="single" w:sz="4" w:space="0" w:color="000000"/>
              <w:left w:val="single" w:sz="4" w:space="0" w:color="000000"/>
              <w:bottom w:val="single" w:sz="4" w:space="0" w:color="000000"/>
              <w:right w:val="single" w:sz="4" w:space="0" w:color="000000"/>
            </w:tcBorders>
            <w:shd w:val="clear" w:color="auto" w:fill="auto"/>
            <w:hideMark/>
          </w:tcPr>
          <w:p w14:paraId="744EA4C9" w14:textId="77777777" w:rsidR="00FC7956" w:rsidRPr="006500A2" w:rsidRDefault="00FC7956" w:rsidP="006500A2">
            <w:pPr>
              <w:pStyle w:val="TableParagraph"/>
              <w:tabs>
                <w:tab w:val="right" w:pos="3677"/>
              </w:tabs>
              <w:spacing w:after="120"/>
              <w:ind w:left="1036"/>
              <w:rPr>
                <w:rFonts w:ascii="Times New Roman" w:hAnsi="Times New Roman" w:cs="Times New Roman"/>
                <w:b/>
                <w:sz w:val="24"/>
                <w:szCs w:val="24"/>
              </w:rPr>
            </w:pPr>
            <w:r w:rsidRPr="006500A2">
              <w:rPr>
                <w:rFonts w:ascii="Times New Roman" w:hAnsi="Times New Roman" w:cs="Times New Roman"/>
                <w:b/>
                <w:sz w:val="24"/>
                <w:szCs w:val="24"/>
              </w:rPr>
              <w:t>Parties prenantes</w:t>
            </w:r>
            <w:r w:rsidRPr="006500A2">
              <w:rPr>
                <w:rFonts w:ascii="Times New Roman" w:hAnsi="Times New Roman" w:cs="Times New Roman"/>
                <w:b/>
                <w:sz w:val="24"/>
                <w:szCs w:val="24"/>
              </w:rPr>
              <w:tab/>
            </w:r>
          </w:p>
        </w:tc>
        <w:tc>
          <w:tcPr>
            <w:tcW w:w="6241" w:type="dxa"/>
            <w:tcBorders>
              <w:top w:val="single" w:sz="4" w:space="0" w:color="000000"/>
              <w:left w:val="single" w:sz="4" w:space="0" w:color="000000"/>
              <w:bottom w:val="single" w:sz="4" w:space="0" w:color="000000"/>
              <w:right w:val="single" w:sz="4" w:space="0" w:color="000000"/>
            </w:tcBorders>
            <w:shd w:val="clear" w:color="auto" w:fill="auto"/>
            <w:hideMark/>
          </w:tcPr>
          <w:p w14:paraId="0814B8D8" w14:textId="77777777" w:rsidR="00FC7956" w:rsidRPr="006500A2" w:rsidRDefault="00FC7956" w:rsidP="006500A2">
            <w:pPr>
              <w:pStyle w:val="TableParagraph"/>
              <w:spacing w:after="120"/>
              <w:ind w:right="1187"/>
              <w:jc w:val="right"/>
              <w:rPr>
                <w:rFonts w:ascii="Times New Roman" w:hAnsi="Times New Roman" w:cs="Times New Roman"/>
                <w:b/>
                <w:sz w:val="24"/>
                <w:szCs w:val="24"/>
              </w:rPr>
            </w:pPr>
            <w:r w:rsidRPr="006500A2">
              <w:rPr>
                <w:rFonts w:ascii="Times New Roman" w:hAnsi="Times New Roman" w:cs="Times New Roman"/>
                <w:b/>
                <w:sz w:val="24"/>
                <w:szCs w:val="24"/>
              </w:rPr>
              <w:t>Nature de l’intérêt dans le Projet</w:t>
            </w:r>
          </w:p>
        </w:tc>
      </w:tr>
      <w:tr w:rsidR="00FC7956" w:rsidRPr="00364EC2" w14:paraId="1919057F" w14:textId="77777777" w:rsidTr="00A6000A">
        <w:trPr>
          <w:trHeight w:val="827"/>
        </w:trPr>
        <w:tc>
          <w:tcPr>
            <w:tcW w:w="3687" w:type="dxa"/>
            <w:tcBorders>
              <w:top w:val="single" w:sz="4" w:space="0" w:color="000000"/>
              <w:left w:val="single" w:sz="4" w:space="0" w:color="000000"/>
              <w:bottom w:val="single" w:sz="4" w:space="0" w:color="000000"/>
              <w:right w:val="single" w:sz="4" w:space="0" w:color="000000"/>
            </w:tcBorders>
            <w:hideMark/>
          </w:tcPr>
          <w:p w14:paraId="19941F2C" w14:textId="53DC3A84" w:rsidR="00FC7956" w:rsidRPr="006500A2" w:rsidRDefault="00FC7956" w:rsidP="00D543B6">
            <w:pPr>
              <w:pStyle w:val="TableParagraph"/>
              <w:spacing w:after="120"/>
              <w:ind w:left="130" w:right="220"/>
              <w:rPr>
                <w:rFonts w:ascii="Times New Roman" w:hAnsi="Times New Roman" w:cs="Times New Roman"/>
                <w:sz w:val="24"/>
                <w:szCs w:val="24"/>
              </w:rPr>
            </w:pPr>
            <w:r w:rsidRPr="006500A2">
              <w:rPr>
                <w:rFonts w:ascii="Times New Roman" w:hAnsi="Times New Roman" w:cs="Times New Roman"/>
                <w:sz w:val="24"/>
                <w:szCs w:val="24"/>
              </w:rPr>
              <w:t>Ministère de</w:t>
            </w:r>
            <w:r w:rsidR="00D543B6">
              <w:rPr>
                <w:rFonts w:ascii="Times New Roman" w:hAnsi="Times New Roman" w:cs="Times New Roman"/>
                <w:sz w:val="24"/>
                <w:szCs w:val="24"/>
              </w:rPr>
              <w:t xml:space="preserve">s Affaires Sociales, de l’Enfance et de la Famille </w:t>
            </w:r>
            <w:r w:rsidRPr="006500A2">
              <w:rPr>
                <w:rFonts w:ascii="Times New Roman" w:hAnsi="Times New Roman" w:cs="Times New Roman"/>
                <w:sz w:val="24"/>
                <w:szCs w:val="24"/>
              </w:rPr>
              <w:t>(M</w:t>
            </w:r>
            <w:r w:rsidR="00D543B6">
              <w:rPr>
                <w:rFonts w:ascii="Times New Roman" w:hAnsi="Times New Roman" w:cs="Times New Roman"/>
                <w:sz w:val="24"/>
                <w:szCs w:val="24"/>
              </w:rPr>
              <w:t>ASEF</w:t>
            </w:r>
            <w:r w:rsidRPr="006500A2">
              <w:rPr>
                <w:rFonts w:ascii="Times New Roman" w:hAnsi="Times New Roman" w:cs="Times New Roman"/>
                <w:sz w:val="24"/>
                <w:szCs w:val="24"/>
              </w:rPr>
              <w:t>)</w:t>
            </w:r>
          </w:p>
        </w:tc>
        <w:tc>
          <w:tcPr>
            <w:tcW w:w="6241" w:type="dxa"/>
            <w:tcBorders>
              <w:top w:val="single" w:sz="4" w:space="0" w:color="000000"/>
              <w:left w:val="single" w:sz="4" w:space="0" w:color="000000"/>
              <w:bottom w:val="single" w:sz="4" w:space="0" w:color="000000"/>
              <w:right w:val="single" w:sz="4" w:space="0" w:color="000000"/>
            </w:tcBorders>
            <w:hideMark/>
          </w:tcPr>
          <w:p w14:paraId="60AE4850" w14:textId="4A401767" w:rsidR="00FC7956" w:rsidRPr="006500A2" w:rsidRDefault="00FC7956" w:rsidP="00D543B6">
            <w:pPr>
              <w:pStyle w:val="TableParagraph"/>
              <w:spacing w:after="120"/>
              <w:ind w:left="130" w:right="220" w:firstLine="10"/>
              <w:jc w:val="both"/>
              <w:rPr>
                <w:rFonts w:ascii="Times New Roman" w:hAnsi="Times New Roman" w:cs="Times New Roman"/>
                <w:sz w:val="24"/>
                <w:szCs w:val="24"/>
              </w:rPr>
            </w:pPr>
            <w:r w:rsidRPr="006500A2">
              <w:rPr>
                <w:rFonts w:ascii="Times New Roman" w:hAnsi="Times New Roman" w:cs="Times New Roman"/>
                <w:sz w:val="24"/>
                <w:szCs w:val="24"/>
              </w:rPr>
              <w:t>- contrôle de la bonne exécution du plan social de concert avec le MEI</w:t>
            </w:r>
          </w:p>
        </w:tc>
      </w:tr>
      <w:tr w:rsidR="00FC7956" w:rsidRPr="00364EC2" w14:paraId="42D0FAAD" w14:textId="77777777" w:rsidTr="00A6000A">
        <w:trPr>
          <w:trHeight w:val="685"/>
        </w:trPr>
        <w:tc>
          <w:tcPr>
            <w:tcW w:w="3687" w:type="dxa"/>
            <w:tcBorders>
              <w:top w:val="single" w:sz="4" w:space="0" w:color="000000"/>
              <w:left w:val="single" w:sz="4" w:space="0" w:color="000000"/>
              <w:bottom w:val="single" w:sz="4" w:space="0" w:color="000000"/>
              <w:right w:val="single" w:sz="4" w:space="0" w:color="000000"/>
            </w:tcBorders>
            <w:hideMark/>
          </w:tcPr>
          <w:p w14:paraId="1832A1A0" w14:textId="5B0D09BF" w:rsidR="00FC7956" w:rsidRPr="006500A2" w:rsidRDefault="00FC7956" w:rsidP="00D543B6">
            <w:pPr>
              <w:pStyle w:val="TableParagraph"/>
              <w:spacing w:after="120"/>
              <w:ind w:left="130" w:right="220"/>
              <w:rPr>
                <w:rFonts w:ascii="Times New Roman" w:hAnsi="Times New Roman" w:cs="Times New Roman"/>
                <w:sz w:val="24"/>
                <w:szCs w:val="24"/>
              </w:rPr>
            </w:pPr>
            <w:r w:rsidRPr="006500A2">
              <w:rPr>
                <w:rFonts w:ascii="Times New Roman" w:hAnsi="Times New Roman" w:cs="Times New Roman"/>
                <w:sz w:val="24"/>
                <w:szCs w:val="24"/>
              </w:rPr>
              <w:t>Ministère de l’Economie et de</w:t>
            </w:r>
            <w:r w:rsidR="00D543B6">
              <w:rPr>
                <w:rFonts w:ascii="Times New Roman" w:hAnsi="Times New Roman" w:cs="Times New Roman"/>
                <w:sz w:val="24"/>
                <w:szCs w:val="24"/>
              </w:rPr>
              <w:t xml:space="preserve"> l</w:t>
            </w:r>
            <w:r w:rsidRPr="006500A2">
              <w:rPr>
                <w:rFonts w:ascii="Times New Roman" w:hAnsi="Times New Roman" w:cs="Times New Roman"/>
                <w:sz w:val="24"/>
                <w:szCs w:val="24"/>
              </w:rPr>
              <w:t>’Industrie (MEI)</w:t>
            </w:r>
          </w:p>
        </w:tc>
        <w:tc>
          <w:tcPr>
            <w:tcW w:w="6241" w:type="dxa"/>
            <w:tcBorders>
              <w:top w:val="single" w:sz="4" w:space="0" w:color="000000"/>
              <w:left w:val="single" w:sz="4" w:space="0" w:color="000000"/>
              <w:bottom w:val="single" w:sz="4" w:space="0" w:color="000000"/>
              <w:right w:val="single" w:sz="4" w:space="0" w:color="000000"/>
            </w:tcBorders>
            <w:hideMark/>
          </w:tcPr>
          <w:p w14:paraId="696F4007" w14:textId="77777777" w:rsidR="00FC7956" w:rsidRPr="006500A2" w:rsidRDefault="00FC7956" w:rsidP="00D543B6">
            <w:pPr>
              <w:pStyle w:val="TableParagraph"/>
              <w:spacing w:after="120"/>
              <w:ind w:left="130" w:right="220" w:firstLine="10"/>
              <w:jc w:val="both"/>
              <w:rPr>
                <w:rFonts w:ascii="Times New Roman" w:hAnsi="Times New Roman" w:cs="Times New Roman"/>
                <w:sz w:val="24"/>
                <w:szCs w:val="24"/>
              </w:rPr>
            </w:pPr>
            <w:r w:rsidRPr="006500A2">
              <w:rPr>
                <w:rFonts w:ascii="Times New Roman" w:hAnsi="Times New Roman" w:cs="Times New Roman"/>
                <w:sz w:val="24"/>
                <w:szCs w:val="24"/>
              </w:rPr>
              <w:t xml:space="preserve">- tutelle du </w:t>
            </w:r>
            <w:proofErr w:type="spellStart"/>
            <w:r w:rsidRPr="006500A2">
              <w:rPr>
                <w:rFonts w:ascii="Times New Roman" w:hAnsi="Times New Roman" w:cs="Times New Roman"/>
                <w:sz w:val="24"/>
                <w:szCs w:val="24"/>
              </w:rPr>
              <w:t>PASyFiS</w:t>
            </w:r>
            <w:proofErr w:type="spellEnd"/>
            <w:r w:rsidRPr="006500A2">
              <w:rPr>
                <w:rFonts w:ascii="Times New Roman" w:hAnsi="Times New Roman" w:cs="Times New Roman"/>
                <w:sz w:val="24"/>
                <w:szCs w:val="24"/>
              </w:rPr>
              <w:t xml:space="preserve"> </w:t>
            </w:r>
          </w:p>
          <w:p w14:paraId="6BF842A1" w14:textId="77777777" w:rsidR="00FC7956" w:rsidRPr="006500A2" w:rsidRDefault="00FC7956" w:rsidP="00D543B6">
            <w:pPr>
              <w:pStyle w:val="TableParagraph"/>
              <w:spacing w:after="120"/>
              <w:ind w:left="130" w:right="220" w:firstLine="10"/>
              <w:jc w:val="both"/>
              <w:rPr>
                <w:rFonts w:ascii="Times New Roman" w:hAnsi="Times New Roman" w:cs="Times New Roman"/>
                <w:sz w:val="24"/>
                <w:szCs w:val="24"/>
              </w:rPr>
            </w:pPr>
            <w:r w:rsidRPr="006500A2">
              <w:rPr>
                <w:rFonts w:ascii="Times New Roman" w:hAnsi="Times New Roman" w:cs="Times New Roman"/>
                <w:sz w:val="24"/>
                <w:szCs w:val="24"/>
              </w:rPr>
              <w:t>-mobilise les ressources financières</w:t>
            </w:r>
          </w:p>
          <w:p w14:paraId="2E20FE85" w14:textId="77777777" w:rsidR="00FC7956" w:rsidRPr="006500A2" w:rsidRDefault="00FC7956" w:rsidP="00D543B6">
            <w:pPr>
              <w:pStyle w:val="TableParagraph"/>
              <w:spacing w:after="120"/>
              <w:ind w:left="130" w:right="220" w:firstLine="10"/>
              <w:jc w:val="both"/>
              <w:rPr>
                <w:rFonts w:ascii="Times New Roman" w:hAnsi="Times New Roman" w:cs="Times New Roman"/>
                <w:sz w:val="24"/>
                <w:szCs w:val="24"/>
              </w:rPr>
            </w:pPr>
          </w:p>
        </w:tc>
      </w:tr>
      <w:tr w:rsidR="00FC7956" w:rsidRPr="00364EC2" w14:paraId="2758396B" w14:textId="77777777" w:rsidTr="00A6000A">
        <w:trPr>
          <w:trHeight w:val="828"/>
        </w:trPr>
        <w:tc>
          <w:tcPr>
            <w:tcW w:w="3687" w:type="dxa"/>
            <w:tcBorders>
              <w:top w:val="single" w:sz="4" w:space="0" w:color="000000"/>
              <w:left w:val="single" w:sz="4" w:space="0" w:color="000000"/>
              <w:bottom w:val="single" w:sz="4" w:space="0" w:color="000000"/>
              <w:right w:val="single" w:sz="4" w:space="0" w:color="000000"/>
            </w:tcBorders>
            <w:vAlign w:val="center"/>
            <w:hideMark/>
          </w:tcPr>
          <w:p w14:paraId="662D87D3" w14:textId="77777777" w:rsidR="00FC7956" w:rsidRPr="006500A2" w:rsidRDefault="00FC7956" w:rsidP="00D543B6">
            <w:pPr>
              <w:pStyle w:val="TableParagraph"/>
              <w:spacing w:after="120"/>
              <w:ind w:left="130" w:right="220"/>
              <w:rPr>
                <w:rFonts w:ascii="Times New Roman" w:hAnsi="Times New Roman" w:cs="Times New Roman"/>
                <w:sz w:val="24"/>
                <w:szCs w:val="24"/>
              </w:rPr>
            </w:pPr>
            <w:r w:rsidRPr="006500A2">
              <w:rPr>
                <w:rFonts w:ascii="Times New Roman" w:hAnsi="Times New Roman" w:cs="Times New Roman"/>
                <w:sz w:val="24"/>
                <w:szCs w:val="24"/>
              </w:rPr>
              <w:t xml:space="preserve">Cellule de Coordination du Projet avec ses 3 composantes </w:t>
            </w:r>
          </w:p>
        </w:tc>
        <w:tc>
          <w:tcPr>
            <w:tcW w:w="6241" w:type="dxa"/>
            <w:tcBorders>
              <w:top w:val="single" w:sz="4" w:space="0" w:color="000000"/>
              <w:left w:val="single" w:sz="4" w:space="0" w:color="000000"/>
              <w:bottom w:val="single" w:sz="4" w:space="0" w:color="000000"/>
              <w:right w:val="single" w:sz="4" w:space="0" w:color="000000"/>
            </w:tcBorders>
            <w:vAlign w:val="center"/>
            <w:hideMark/>
          </w:tcPr>
          <w:p w14:paraId="7BC0A6B4" w14:textId="77777777" w:rsidR="00FC7956" w:rsidRPr="006500A2" w:rsidRDefault="00FC7956" w:rsidP="00D543B6">
            <w:pPr>
              <w:pStyle w:val="TableParagraph"/>
              <w:spacing w:after="120"/>
              <w:ind w:left="130" w:right="220" w:firstLine="10"/>
              <w:jc w:val="both"/>
              <w:rPr>
                <w:rFonts w:ascii="Times New Roman" w:hAnsi="Times New Roman" w:cs="Times New Roman"/>
                <w:sz w:val="24"/>
                <w:szCs w:val="24"/>
              </w:rPr>
            </w:pPr>
            <w:r w:rsidRPr="006500A2">
              <w:rPr>
                <w:rFonts w:ascii="Times New Roman" w:hAnsi="Times New Roman" w:cs="Times New Roman"/>
                <w:sz w:val="24"/>
                <w:szCs w:val="24"/>
              </w:rPr>
              <w:t xml:space="preserve">- assure la gestion et la mise en œuvre du </w:t>
            </w:r>
            <w:proofErr w:type="spellStart"/>
            <w:r w:rsidRPr="006500A2">
              <w:rPr>
                <w:rFonts w:ascii="Times New Roman" w:hAnsi="Times New Roman" w:cs="Times New Roman"/>
                <w:sz w:val="24"/>
                <w:szCs w:val="24"/>
              </w:rPr>
              <w:t>PASyFiS</w:t>
            </w:r>
            <w:proofErr w:type="spellEnd"/>
            <w:r w:rsidRPr="006500A2">
              <w:rPr>
                <w:rFonts w:ascii="Times New Roman" w:hAnsi="Times New Roman" w:cs="Times New Roman"/>
                <w:sz w:val="24"/>
                <w:szCs w:val="24"/>
              </w:rPr>
              <w:t xml:space="preserve"> </w:t>
            </w:r>
          </w:p>
          <w:p w14:paraId="28C84DAA" w14:textId="77777777" w:rsidR="00FC7956" w:rsidRPr="006500A2" w:rsidRDefault="00FC7956" w:rsidP="00D543B6">
            <w:pPr>
              <w:pStyle w:val="TableParagraph"/>
              <w:spacing w:after="120"/>
              <w:ind w:left="130" w:right="220" w:firstLine="10"/>
              <w:jc w:val="both"/>
              <w:rPr>
                <w:rFonts w:ascii="Times New Roman" w:hAnsi="Times New Roman" w:cs="Times New Roman"/>
                <w:sz w:val="24"/>
                <w:szCs w:val="24"/>
              </w:rPr>
            </w:pPr>
            <w:r w:rsidRPr="006500A2">
              <w:rPr>
                <w:rFonts w:ascii="Times New Roman" w:hAnsi="Times New Roman" w:cs="Times New Roman"/>
                <w:sz w:val="24"/>
                <w:szCs w:val="24"/>
              </w:rPr>
              <w:t>- assure la fonction de gestion environnementale et sociale</w:t>
            </w:r>
          </w:p>
        </w:tc>
      </w:tr>
      <w:tr w:rsidR="00FC7956" w:rsidRPr="00364EC2" w14:paraId="135CBC7E" w14:textId="77777777" w:rsidTr="00A6000A">
        <w:trPr>
          <w:trHeight w:val="551"/>
        </w:trPr>
        <w:tc>
          <w:tcPr>
            <w:tcW w:w="3687" w:type="dxa"/>
            <w:tcBorders>
              <w:top w:val="single" w:sz="4" w:space="0" w:color="000000"/>
              <w:left w:val="single" w:sz="4" w:space="0" w:color="000000"/>
              <w:bottom w:val="single" w:sz="4" w:space="0" w:color="000000"/>
              <w:right w:val="single" w:sz="4" w:space="0" w:color="000000"/>
            </w:tcBorders>
          </w:tcPr>
          <w:p w14:paraId="7E9F7C5C" w14:textId="77777777" w:rsidR="00FC7956" w:rsidRPr="006500A2" w:rsidRDefault="00FC7956" w:rsidP="00D543B6">
            <w:pPr>
              <w:pStyle w:val="TableParagraph"/>
              <w:spacing w:after="120"/>
              <w:ind w:left="130" w:right="220"/>
              <w:rPr>
                <w:rFonts w:ascii="Times New Roman" w:hAnsi="Times New Roman" w:cs="Times New Roman"/>
                <w:sz w:val="24"/>
                <w:szCs w:val="24"/>
              </w:rPr>
            </w:pPr>
            <w:r w:rsidRPr="006500A2">
              <w:rPr>
                <w:rFonts w:ascii="Times New Roman" w:hAnsi="Times New Roman" w:cs="Times New Roman"/>
                <w:sz w:val="24"/>
                <w:szCs w:val="24"/>
              </w:rPr>
              <w:t>Les leaders religieux et traditionnels</w:t>
            </w:r>
          </w:p>
          <w:p w14:paraId="4772C1FE" w14:textId="77777777" w:rsidR="00FC7956" w:rsidRPr="006500A2" w:rsidRDefault="00FC7956" w:rsidP="00D543B6">
            <w:pPr>
              <w:pStyle w:val="TableParagraph"/>
              <w:spacing w:after="120"/>
              <w:ind w:left="130" w:right="220"/>
              <w:rPr>
                <w:rFonts w:ascii="Times New Roman" w:hAnsi="Times New Roman" w:cs="Times New Roman"/>
                <w:sz w:val="24"/>
                <w:szCs w:val="24"/>
              </w:rPr>
            </w:pPr>
          </w:p>
        </w:tc>
        <w:tc>
          <w:tcPr>
            <w:tcW w:w="6241" w:type="dxa"/>
            <w:tcBorders>
              <w:top w:val="single" w:sz="4" w:space="0" w:color="000000"/>
              <w:left w:val="single" w:sz="4" w:space="0" w:color="000000"/>
              <w:bottom w:val="single" w:sz="4" w:space="0" w:color="000000"/>
              <w:right w:val="single" w:sz="4" w:space="0" w:color="000000"/>
            </w:tcBorders>
            <w:hideMark/>
          </w:tcPr>
          <w:p w14:paraId="5D07E804" w14:textId="3666F9A6" w:rsidR="00FC7956" w:rsidRPr="006500A2" w:rsidRDefault="00FC7956" w:rsidP="009C19FA">
            <w:pPr>
              <w:pStyle w:val="TableParagraph"/>
              <w:numPr>
                <w:ilvl w:val="0"/>
                <w:numId w:val="39"/>
              </w:numPr>
              <w:spacing w:after="120"/>
              <w:ind w:right="220"/>
              <w:rPr>
                <w:rFonts w:ascii="Times New Roman" w:hAnsi="Times New Roman" w:cs="Times New Roman"/>
                <w:sz w:val="24"/>
                <w:szCs w:val="24"/>
              </w:rPr>
            </w:pPr>
            <w:proofErr w:type="gramStart"/>
            <w:r w:rsidRPr="006500A2">
              <w:rPr>
                <w:rFonts w:ascii="Times New Roman" w:hAnsi="Times New Roman" w:cs="Times New Roman"/>
                <w:sz w:val="24"/>
                <w:szCs w:val="24"/>
              </w:rPr>
              <w:t>interviennent</w:t>
            </w:r>
            <w:proofErr w:type="gramEnd"/>
            <w:r w:rsidRPr="006500A2">
              <w:rPr>
                <w:rFonts w:ascii="Times New Roman" w:hAnsi="Times New Roman" w:cs="Times New Roman"/>
                <w:sz w:val="24"/>
                <w:szCs w:val="24"/>
              </w:rPr>
              <w:t xml:space="preserve">   dans l’information et la sensibilisation</w:t>
            </w:r>
            <w:r w:rsidR="009C19FA">
              <w:rPr>
                <w:rFonts w:ascii="Times New Roman" w:hAnsi="Times New Roman" w:cs="Times New Roman"/>
                <w:sz w:val="24"/>
                <w:szCs w:val="24"/>
              </w:rPr>
              <w:t xml:space="preserve"> </w:t>
            </w:r>
            <w:r w:rsidRPr="006500A2">
              <w:rPr>
                <w:rFonts w:ascii="Times New Roman" w:hAnsi="Times New Roman" w:cs="Times New Roman"/>
                <w:sz w:val="24"/>
                <w:szCs w:val="24"/>
              </w:rPr>
              <w:t xml:space="preserve">des populations sur les bonnes pratiques dans les lieux de culte et contribuent </w:t>
            </w:r>
            <w:r w:rsidR="009C19FA">
              <w:rPr>
                <w:rFonts w:ascii="Times New Roman" w:hAnsi="Times New Roman" w:cs="Times New Roman"/>
                <w:sz w:val="24"/>
                <w:szCs w:val="24"/>
              </w:rPr>
              <w:t>à</w:t>
            </w:r>
            <w:r w:rsidRPr="006500A2">
              <w:rPr>
                <w:rFonts w:ascii="Times New Roman" w:hAnsi="Times New Roman" w:cs="Times New Roman"/>
                <w:sz w:val="24"/>
                <w:szCs w:val="24"/>
              </w:rPr>
              <w:t xml:space="preserve"> la gestion  des plaintes ou litiges</w:t>
            </w:r>
          </w:p>
        </w:tc>
      </w:tr>
      <w:tr w:rsidR="00FC7956" w:rsidRPr="00364EC2" w14:paraId="40E57F4F" w14:textId="77777777" w:rsidTr="00A6000A">
        <w:trPr>
          <w:trHeight w:val="634"/>
        </w:trPr>
        <w:tc>
          <w:tcPr>
            <w:tcW w:w="3687" w:type="dxa"/>
            <w:tcBorders>
              <w:top w:val="single" w:sz="4" w:space="0" w:color="000000"/>
              <w:left w:val="single" w:sz="4" w:space="0" w:color="000000"/>
              <w:bottom w:val="single" w:sz="4" w:space="0" w:color="000000"/>
              <w:right w:val="single" w:sz="4" w:space="0" w:color="000000"/>
            </w:tcBorders>
          </w:tcPr>
          <w:p w14:paraId="67B7FBD9" w14:textId="77777777" w:rsidR="00FC7956" w:rsidRPr="006500A2" w:rsidRDefault="00FC7956" w:rsidP="00D543B6">
            <w:pPr>
              <w:pStyle w:val="TableParagraph"/>
              <w:spacing w:after="120"/>
              <w:ind w:left="130" w:right="220"/>
              <w:rPr>
                <w:rFonts w:ascii="Times New Roman" w:hAnsi="Times New Roman" w:cs="Times New Roman"/>
                <w:sz w:val="24"/>
                <w:szCs w:val="24"/>
              </w:rPr>
            </w:pPr>
            <w:r w:rsidRPr="006500A2">
              <w:rPr>
                <w:rFonts w:ascii="Times New Roman" w:hAnsi="Times New Roman" w:cs="Times New Roman"/>
                <w:sz w:val="24"/>
                <w:szCs w:val="24"/>
              </w:rPr>
              <w:t xml:space="preserve"> Elus, </w:t>
            </w:r>
            <w:proofErr w:type="gramStart"/>
            <w:r w:rsidRPr="006500A2">
              <w:rPr>
                <w:rFonts w:ascii="Times New Roman" w:hAnsi="Times New Roman" w:cs="Times New Roman"/>
                <w:sz w:val="24"/>
                <w:szCs w:val="24"/>
              </w:rPr>
              <w:t>ONG  et</w:t>
            </w:r>
            <w:proofErr w:type="gramEnd"/>
            <w:r w:rsidRPr="006500A2">
              <w:rPr>
                <w:rFonts w:ascii="Times New Roman" w:hAnsi="Times New Roman" w:cs="Times New Roman"/>
                <w:sz w:val="24"/>
                <w:szCs w:val="24"/>
              </w:rPr>
              <w:t xml:space="preserve"> Presse</w:t>
            </w:r>
          </w:p>
        </w:tc>
        <w:tc>
          <w:tcPr>
            <w:tcW w:w="6241" w:type="dxa"/>
            <w:tcBorders>
              <w:top w:val="single" w:sz="4" w:space="0" w:color="000000"/>
              <w:left w:val="single" w:sz="4" w:space="0" w:color="000000"/>
              <w:bottom w:val="single" w:sz="4" w:space="0" w:color="000000"/>
              <w:right w:val="single" w:sz="4" w:space="0" w:color="000000"/>
            </w:tcBorders>
            <w:hideMark/>
          </w:tcPr>
          <w:p w14:paraId="18459804" w14:textId="77777777" w:rsidR="00FC7956" w:rsidRPr="006500A2" w:rsidRDefault="00FC7956" w:rsidP="00D543B6">
            <w:pPr>
              <w:pStyle w:val="TableParagraph"/>
              <w:spacing w:after="120"/>
              <w:ind w:left="130" w:right="220" w:firstLine="10"/>
              <w:jc w:val="both"/>
              <w:rPr>
                <w:rFonts w:ascii="Times New Roman" w:hAnsi="Times New Roman" w:cs="Times New Roman"/>
                <w:sz w:val="24"/>
                <w:szCs w:val="24"/>
              </w:rPr>
            </w:pPr>
            <w:r w:rsidRPr="006500A2">
              <w:rPr>
                <w:rFonts w:ascii="Times New Roman" w:hAnsi="Times New Roman" w:cs="Times New Roman"/>
                <w:sz w:val="24"/>
                <w:szCs w:val="24"/>
              </w:rPr>
              <w:t xml:space="preserve"> - interviennent dans les activités de sensibilisation et de communication</w:t>
            </w:r>
          </w:p>
        </w:tc>
      </w:tr>
    </w:tbl>
    <w:p w14:paraId="6A01DDA2" w14:textId="77777777" w:rsidR="00D949FB" w:rsidRDefault="00D949FB" w:rsidP="006500A2">
      <w:pPr>
        <w:widowControl w:val="0"/>
        <w:autoSpaceDE w:val="0"/>
        <w:autoSpaceDN w:val="0"/>
        <w:adjustRightInd w:val="0"/>
        <w:spacing w:after="120" w:line="240" w:lineRule="auto"/>
        <w:jc w:val="both"/>
        <w:rPr>
          <w:rFonts w:ascii="Times New Roman" w:hAnsi="Times New Roman" w:cs="Times New Roman"/>
          <w:bCs/>
          <w:color w:val="538135" w:themeColor="accent6" w:themeShade="BF"/>
          <w:sz w:val="24"/>
          <w:szCs w:val="24"/>
          <w:lang w:val="fr-FR"/>
        </w:rPr>
      </w:pPr>
    </w:p>
    <w:p w14:paraId="0A72A53C" w14:textId="7FE57A5B" w:rsidR="00FC7956" w:rsidRPr="00D949FB" w:rsidRDefault="00FB08A4" w:rsidP="00D949FB">
      <w:pPr>
        <w:widowControl w:val="0"/>
        <w:autoSpaceDE w:val="0"/>
        <w:autoSpaceDN w:val="0"/>
        <w:adjustRightInd w:val="0"/>
        <w:spacing w:after="120" w:line="240" w:lineRule="auto"/>
        <w:jc w:val="both"/>
        <w:rPr>
          <w:rFonts w:ascii="Times New Roman" w:hAnsi="Times New Roman" w:cs="Times New Roman"/>
          <w:bCs/>
          <w:color w:val="538135" w:themeColor="accent6" w:themeShade="BF"/>
          <w:sz w:val="24"/>
          <w:szCs w:val="24"/>
          <w:lang w:val="fr-FR"/>
        </w:rPr>
      </w:pPr>
      <w:r w:rsidRPr="006500A2">
        <w:rPr>
          <w:rFonts w:ascii="Times New Roman" w:hAnsi="Times New Roman" w:cs="Times New Roman"/>
          <w:bCs/>
          <w:color w:val="538135" w:themeColor="accent6" w:themeShade="BF"/>
          <w:sz w:val="24"/>
          <w:szCs w:val="24"/>
          <w:lang w:val="fr-FR"/>
        </w:rPr>
        <w:t>6</w:t>
      </w:r>
      <w:r w:rsidR="00FC7956" w:rsidRPr="006500A2">
        <w:rPr>
          <w:rFonts w:ascii="Times New Roman" w:hAnsi="Times New Roman" w:cs="Times New Roman"/>
          <w:bCs/>
          <w:color w:val="538135" w:themeColor="accent6" w:themeShade="BF"/>
          <w:sz w:val="24"/>
          <w:szCs w:val="24"/>
          <w:lang w:val="fr-FR"/>
        </w:rPr>
        <w:t>.1.3 Individus ou groupes défavorisés ou vulnérables</w:t>
      </w:r>
    </w:p>
    <w:p w14:paraId="6B39A6FE" w14:textId="77777777" w:rsidR="00FC7956" w:rsidRPr="006500A2" w:rsidRDefault="00FC7956" w:rsidP="006500A2">
      <w:pPr>
        <w:pStyle w:val="ListParagraph"/>
        <w:spacing w:after="120" w:line="240" w:lineRule="auto"/>
        <w:ind w:left="0"/>
        <w:contextualSpacing w:val="0"/>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t xml:space="preserve">Le concept de vulnérabilité peut être abordé sous différents angles dépendant du contexte. De plus, la vulnérabilité de certains groupes ou individus peut être de nature physique, psychologique, social et/ou économique. Cependant, le PMPP traite de la vulnérabilité au sens plus large en adressant toutes les parties prenantes qui sont, davantage à risque de rencontrer des difficultés insurmontables inhérentes à leur vulnérabilité, quelle que soit la nature de cette vulnérabilité ou son degré d’importance. </w:t>
      </w:r>
    </w:p>
    <w:p w14:paraId="1DC840F5" w14:textId="77777777" w:rsidR="00FC7956" w:rsidRPr="006500A2" w:rsidRDefault="00FC7956" w:rsidP="006500A2">
      <w:pPr>
        <w:pStyle w:val="ListParagraph"/>
        <w:spacing w:after="120" w:line="240" w:lineRule="auto"/>
        <w:ind w:left="0"/>
        <w:contextualSpacing w:val="0"/>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t xml:space="preserve">En effet, la vulnérabilité suppose un rapport dynamique à l’événement incertain. Face à la menace, les individus ou les groupes sociaux élaborent des stratégies de sortie de crise en mobilisant leur capital social, culturel ou économique. Bref, la particularité de la vulnérabilité est qu’elle est réversible. </w:t>
      </w:r>
    </w:p>
    <w:p w14:paraId="2670B306" w14:textId="77777777" w:rsidR="00FC7956" w:rsidRPr="006500A2" w:rsidRDefault="00FC7956" w:rsidP="006500A2">
      <w:pPr>
        <w:pStyle w:val="ListParagraph"/>
        <w:spacing w:after="120" w:line="240" w:lineRule="auto"/>
        <w:ind w:left="0"/>
        <w:contextualSpacing w:val="0"/>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t xml:space="preserve">Néanmoins – malgré ce consensus autour de la définition de la vulnérabilité par les différentes disciplines sociales et humaines (géographie, économie, sociologie, surtout.) – pour avoir une compréhension exacte du concept, il est important de le contextualiser, c’est-à-dire, il faut éclaircir la situation dans laquelle il est utilisé. </w:t>
      </w:r>
    </w:p>
    <w:p w14:paraId="4C90B39D" w14:textId="77777777" w:rsidR="00FC7956" w:rsidRPr="006500A2" w:rsidRDefault="00FC7956" w:rsidP="006500A2">
      <w:pPr>
        <w:pStyle w:val="ListParagraph"/>
        <w:spacing w:after="120" w:line="240" w:lineRule="auto"/>
        <w:ind w:left="0"/>
        <w:contextualSpacing w:val="0"/>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t xml:space="preserve">Afin de rendre le concept de vulnérabilité plus opérationnel et l’inscrire dans une perspective des risques redoutés dans le cadre de la mise en œuvre du </w:t>
      </w:r>
      <w:proofErr w:type="spellStart"/>
      <w:r w:rsidRPr="006500A2">
        <w:rPr>
          <w:rFonts w:ascii="Times New Roman" w:hAnsi="Times New Roman" w:cs="Times New Roman"/>
          <w:sz w:val="24"/>
          <w:szCs w:val="24"/>
          <w:lang w:val="fr-FR"/>
        </w:rPr>
        <w:t>PASyFiS</w:t>
      </w:r>
      <w:proofErr w:type="spellEnd"/>
      <w:r w:rsidRPr="006500A2">
        <w:rPr>
          <w:rFonts w:ascii="Times New Roman" w:hAnsi="Times New Roman" w:cs="Times New Roman"/>
          <w:sz w:val="24"/>
          <w:szCs w:val="24"/>
          <w:lang w:val="fr-FR"/>
        </w:rPr>
        <w:t>, il est important de le lier à un autre concept, celui de résilience.</w:t>
      </w:r>
    </w:p>
    <w:p w14:paraId="66475DFB" w14:textId="77777777" w:rsidR="00FC7956" w:rsidRPr="006500A2" w:rsidRDefault="00FC7956" w:rsidP="006500A2">
      <w:pPr>
        <w:pStyle w:val="ListParagraph"/>
        <w:spacing w:after="120" w:line="240" w:lineRule="auto"/>
        <w:ind w:left="0"/>
        <w:contextualSpacing w:val="0"/>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lastRenderedPageBreak/>
        <w:t>Ainsi, l’un des enjeux du PMPP est d’identifier les parties susceptibles d’être affectées de manière différenciée par le projet (les personnes ou les groupes) eu égard à leur situation particulière, pouvant les défavoriser ou les rendre vulnérables.</w:t>
      </w:r>
    </w:p>
    <w:p w14:paraId="5AED5F1E" w14:textId="77777777" w:rsidR="00FC7956" w:rsidRPr="006500A2" w:rsidRDefault="00FC7956" w:rsidP="006500A2">
      <w:pPr>
        <w:pStyle w:val="ListParagraph"/>
        <w:spacing w:after="120" w:line="240" w:lineRule="auto"/>
        <w:ind w:left="0"/>
        <w:contextualSpacing w:val="0"/>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t>Par conséquent, le PMPP sera l’occasion de mettre en place un processus participatif et inclusif qui permet d’identifier les préoccupations ou priorités en ce qui concerne les impacts du projet, les mécanismes d'atténuation, les avantages, et qui peuvent nécessiter des formes différentes ou distinctes d'engagement.</w:t>
      </w:r>
    </w:p>
    <w:p w14:paraId="5F66E22E" w14:textId="77777777" w:rsidR="00FC7956" w:rsidRPr="006500A2" w:rsidRDefault="00FC7956" w:rsidP="006500A2">
      <w:pPr>
        <w:pStyle w:val="ListParagraph"/>
        <w:spacing w:after="120" w:line="240" w:lineRule="auto"/>
        <w:ind w:left="0"/>
        <w:contextualSpacing w:val="0"/>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t xml:space="preserve">Dans la zone d'influence du </w:t>
      </w:r>
      <w:proofErr w:type="spellStart"/>
      <w:r w:rsidRPr="006500A2">
        <w:rPr>
          <w:rFonts w:ascii="Times New Roman" w:hAnsi="Times New Roman" w:cs="Times New Roman"/>
          <w:sz w:val="24"/>
          <w:szCs w:val="24"/>
          <w:lang w:val="fr-FR"/>
        </w:rPr>
        <w:t>PASyFiS</w:t>
      </w:r>
      <w:proofErr w:type="spellEnd"/>
      <w:r w:rsidRPr="006500A2">
        <w:rPr>
          <w:rFonts w:ascii="Times New Roman" w:hAnsi="Times New Roman" w:cs="Times New Roman"/>
          <w:sz w:val="24"/>
          <w:szCs w:val="24"/>
          <w:lang w:val="fr-FR"/>
        </w:rPr>
        <w:t>, les groupes vulnérables sont principalement :</w:t>
      </w:r>
    </w:p>
    <w:p w14:paraId="7EBFC3B3" w14:textId="5F36F2F6" w:rsidR="00FB08A4" w:rsidRPr="006500A2" w:rsidRDefault="00FB08A4" w:rsidP="006500A2">
      <w:pPr>
        <w:pStyle w:val="ListParagraph"/>
        <w:numPr>
          <w:ilvl w:val="0"/>
          <w:numId w:val="16"/>
        </w:numPr>
        <w:spacing w:after="120" w:line="240" w:lineRule="auto"/>
        <w:contextualSpacing w:val="0"/>
        <w:jc w:val="both"/>
        <w:rPr>
          <w:rFonts w:ascii="Times New Roman" w:hAnsi="Times New Roman" w:cs="Times New Roman"/>
          <w:sz w:val="24"/>
          <w:szCs w:val="24"/>
          <w:lang w:val="fr-FR"/>
        </w:rPr>
      </w:pPr>
      <w:proofErr w:type="gramStart"/>
      <w:r w:rsidRPr="006500A2">
        <w:rPr>
          <w:rFonts w:ascii="Times New Roman" w:hAnsi="Times New Roman" w:cs="Times New Roman"/>
          <w:sz w:val="24"/>
          <w:szCs w:val="24"/>
          <w:lang w:val="fr-FR"/>
        </w:rPr>
        <w:t>les</w:t>
      </w:r>
      <w:proofErr w:type="gramEnd"/>
      <w:r w:rsidRPr="006500A2">
        <w:rPr>
          <w:rFonts w:ascii="Times New Roman" w:hAnsi="Times New Roman" w:cs="Times New Roman"/>
          <w:sz w:val="24"/>
          <w:szCs w:val="24"/>
          <w:lang w:val="fr-FR"/>
        </w:rPr>
        <w:t xml:space="preserve"> ménages pauvres ou vulnérables non encore inscrits au registre social pour bénéficier des </w:t>
      </w:r>
      <w:r w:rsidR="00825A87">
        <w:rPr>
          <w:rFonts w:ascii="Times New Roman" w:hAnsi="Times New Roman" w:cs="Times New Roman"/>
          <w:sz w:val="24"/>
          <w:szCs w:val="24"/>
          <w:lang w:val="fr-FR"/>
        </w:rPr>
        <w:t>programmes</w:t>
      </w:r>
      <w:r w:rsidRPr="006500A2">
        <w:rPr>
          <w:rFonts w:ascii="Times New Roman" w:hAnsi="Times New Roman" w:cs="Times New Roman"/>
          <w:sz w:val="24"/>
          <w:szCs w:val="24"/>
          <w:lang w:val="fr-FR"/>
        </w:rPr>
        <w:t xml:space="preserve"> Tekavoul ou Elmaouna;</w:t>
      </w:r>
    </w:p>
    <w:p w14:paraId="1DC3A703" w14:textId="0EF41E11" w:rsidR="00FB08A4" w:rsidRPr="006500A2" w:rsidRDefault="00FB08A4" w:rsidP="006500A2">
      <w:pPr>
        <w:pStyle w:val="ListParagraph"/>
        <w:numPr>
          <w:ilvl w:val="0"/>
          <w:numId w:val="16"/>
        </w:numPr>
        <w:spacing w:after="120" w:line="240" w:lineRule="auto"/>
        <w:contextualSpacing w:val="0"/>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t xml:space="preserve">les ménages </w:t>
      </w:r>
      <w:r w:rsidR="00825A87">
        <w:rPr>
          <w:rFonts w:ascii="Times New Roman" w:hAnsi="Times New Roman" w:cs="Times New Roman"/>
          <w:sz w:val="24"/>
          <w:szCs w:val="24"/>
          <w:lang w:val="fr-FR"/>
        </w:rPr>
        <w:t>incluant</w:t>
      </w:r>
      <w:r w:rsidRPr="006500A2">
        <w:rPr>
          <w:rFonts w:ascii="Times New Roman" w:hAnsi="Times New Roman" w:cs="Times New Roman"/>
          <w:sz w:val="24"/>
          <w:szCs w:val="24"/>
          <w:lang w:val="fr-FR"/>
        </w:rPr>
        <w:t xml:space="preserve"> des personnes handicapées ou malades chroniques ;</w:t>
      </w:r>
    </w:p>
    <w:p w14:paraId="0904648A" w14:textId="77777777" w:rsidR="00825A87" w:rsidRDefault="00FB08A4" w:rsidP="006500A2">
      <w:pPr>
        <w:pStyle w:val="ListParagraph"/>
        <w:numPr>
          <w:ilvl w:val="0"/>
          <w:numId w:val="16"/>
        </w:numPr>
        <w:spacing w:after="120" w:line="240" w:lineRule="auto"/>
        <w:contextualSpacing w:val="0"/>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t>des ménages de réfugiés n’ayant pas accès aux services sociaux de base</w:t>
      </w:r>
      <w:r w:rsidR="00825A87">
        <w:rPr>
          <w:rFonts w:ascii="Times New Roman" w:hAnsi="Times New Roman" w:cs="Times New Roman"/>
          <w:sz w:val="24"/>
          <w:szCs w:val="24"/>
          <w:lang w:val="fr-FR"/>
        </w:rPr>
        <w:t>,</w:t>
      </w:r>
    </w:p>
    <w:p w14:paraId="51939611" w14:textId="65194A46" w:rsidR="00FB08A4" w:rsidRPr="00B01CAC" w:rsidRDefault="00825A87" w:rsidP="00B01CAC">
      <w:pPr>
        <w:pStyle w:val="ListParagraph"/>
        <w:numPr>
          <w:ilvl w:val="0"/>
          <w:numId w:val="16"/>
        </w:numPr>
        <w:spacing w:after="120" w:line="240" w:lineRule="auto"/>
        <w:contextualSpacing w:val="0"/>
        <w:jc w:val="both"/>
        <w:rPr>
          <w:rFonts w:ascii="Times New Roman" w:hAnsi="Times New Roman" w:cs="Times New Roman"/>
          <w:sz w:val="24"/>
          <w:szCs w:val="24"/>
          <w:lang w:val="fr-FR"/>
        </w:rPr>
      </w:pPr>
      <w:r>
        <w:rPr>
          <w:rFonts w:ascii="Times New Roman" w:hAnsi="Times New Roman" w:cs="Times New Roman"/>
          <w:sz w:val="24"/>
          <w:szCs w:val="24"/>
          <w:lang w:val="fr-FR"/>
        </w:rPr>
        <w:t>certaines personnes à l’intérieur des ménages comme les mères des enfants, les mères célibataires (</w:t>
      </w:r>
      <w:r w:rsidR="00B01CAC">
        <w:rPr>
          <w:rFonts w:ascii="Times New Roman" w:hAnsi="Times New Roman" w:cs="Times New Roman"/>
          <w:sz w:val="24"/>
          <w:szCs w:val="24"/>
          <w:lang w:val="fr-FR"/>
        </w:rPr>
        <w:t>y compris en fonction de la situation de déplacement), les filles adolescentes</w:t>
      </w:r>
      <w:r w:rsidR="00FB08A4" w:rsidRPr="006500A2">
        <w:rPr>
          <w:rFonts w:ascii="Times New Roman" w:hAnsi="Times New Roman" w:cs="Times New Roman"/>
          <w:sz w:val="24"/>
          <w:szCs w:val="24"/>
          <w:lang w:val="fr-FR"/>
        </w:rPr>
        <w:t>.</w:t>
      </w:r>
    </w:p>
    <w:p w14:paraId="2D919AFD" w14:textId="242F9C80" w:rsidR="00FC7956" w:rsidRPr="006500A2" w:rsidRDefault="00FC7956" w:rsidP="006500A2">
      <w:pPr>
        <w:pStyle w:val="ListParagraph"/>
        <w:spacing w:after="120" w:line="240" w:lineRule="auto"/>
        <w:ind w:left="0"/>
        <w:contextualSpacing w:val="0"/>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t xml:space="preserve">Toutefois, des discussions avec les représentants de ces groupes vulnérables et les autres parties prenantes ont été l’occasion pour identifier des actions spécifiques dans le cadre du plan de mobilisation des parties prenantes. Ainsi, il existe toute une gamme d’actions permettant de répondre aux besoins spécifiques des groupes vulnérables, notamment : </w:t>
      </w:r>
    </w:p>
    <w:p w14:paraId="45F39E4C" w14:textId="6380E5F3" w:rsidR="00FC7956" w:rsidRPr="006500A2" w:rsidRDefault="00FC7956" w:rsidP="006500A2">
      <w:pPr>
        <w:pStyle w:val="ListParagraph"/>
        <w:numPr>
          <w:ilvl w:val="0"/>
          <w:numId w:val="15"/>
        </w:numPr>
        <w:autoSpaceDE w:val="0"/>
        <w:autoSpaceDN w:val="0"/>
        <w:adjustRightInd w:val="0"/>
        <w:spacing w:after="120" w:line="240" w:lineRule="auto"/>
        <w:contextualSpacing w:val="0"/>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t xml:space="preserve">L’accessibilité physique et économique pour les </w:t>
      </w:r>
      <w:r w:rsidR="00BC1916" w:rsidRPr="006500A2">
        <w:rPr>
          <w:rFonts w:ascii="Times New Roman" w:hAnsi="Times New Roman" w:cs="Times New Roman"/>
          <w:sz w:val="24"/>
          <w:szCs w:val="24"/>
          <w:lang w:val="fr-FR"/>
        </w:rPr>
        <w:t>handicapés ;</w:t>
      </w:r>
      <w:r w:rsidRPr="006500A2">
        <w:rPr>
          <w:rFonts w:ascii="Times New Roman" w:hAnsi="Times New Roman" w:cs="Times New Roman"/>
          <w:sz w:val="24"/>
          <w:szCs w:val="24"/>
          <w:lang w:val="fr-FR"/>
        </w:rPr>
        <w:t xml:space="preserve"> </w:t>
      </w:r>
    </w:p>
    <w:p w14:paraId="2E0CA0E7" w14:textId="77777777" w:rsidR="00FC7956" w:rsidRPr="006500A2" w:rsidRDefault="00FC7956" w:rsidP="006500A2">
      <w:pPr>
        <w:pStyle w:val="ListParagraph"/>
        <w:numPr>
          <w:ilvl w:val="0"/>
          <w:numId w:val="15"/>
        </w:numPr>
        <w:autoSpaceDE w:val="0"/>
        <w:autoSpaceDN w:val="0"/>
        <w:adjustRightInd w:val="0"/>
        <w:spacing w:after="120" w:line="240" w:lineRule="auto"/>
        <w:contextualSpacing w:val="0"/>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t xml:space="preserve">L’égalité des sexes dans les activités du </w:t>
      </w:r>
      <w:proofErr w:type="spellStart"/>
      <w:r w:rsidRPr="006500A2">
        <w:rPr>
          <w:rFonts w:ascii="Times New Roman" w:hAnsi="Times New Roman" w:cs="Times New Roman"/>
          <w:sz w:val="24"/>
          <w:szCs w:val="24"/>
          <w:lang w:val="fr-FR"/>
        </w:rPr>
        <w:t>PASyFiS</w:t>
      </w:r>
      <w:proofErr w:type="spellEnd"/>
      <w:r w:rsidRPr="006500A2">
        <w:rPr>
          <w:rFonts w:ascii="Times New Roman" w:hAnsi="Times New Roman" w:cs="Times New Roman"/>
          <w:sz w:val="24"/>
          <w:szCs w:val="24"/>
          <w:lang w:val="fr-FR"/>
        </w:rPr>
        <w:t xml:space="preserve"> </w:t>
      </w:r>
    </w:p>
    <w:p w14:paraId="797F72F1" w14:textId="1AB75534" w:rsidR="00A3577E" w:rsidRPr="00B01CAC" w:rsidRDefault="00FC7956" w:rsidP="006500A2">
      <w:pPr>
        <w:pStyle w:val="ListParagraph"/>
        <w:numPr>
          <w:ilvl w:val="0"/>
          <w:numId w:val="15"/>
        </w:numPr>
        <w:autoSpaceDE w:val="0"/>
        <w:autoSpaceDN w:val="0"/>
        <w:adjustRightInd w:val="0"/>
        <w:spacing w:after="120" w:line="240" w:lineRule="auto"/>
        <w:contextualSpacing w:val="0"/>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t xml:space="preserve">L’accès (gratuit </w:t>
      </w:r>
      <w:r w:rsidR="00BC1916" w:rsidRPr="006500A2">
        <w:rPr>
          <w:rFonts w:ascii="Times New Roman" w:hAnsi="Times New Roman" w:cs="Times New Roman"/>
          <w:sz w:val="24"/>
          <w:szCs w:val="24"/>
          <w:lang w:val="fr-FR"/>
        </w:rPr>
        <w:t>ou à</w:t>
      </w:r>
      <w:r w:rsidRPr="006500A2">
        <w:rPr>
          <w:rFonts w:ascii="Times New Roman" w:hAnsi="Times New Roman" w:cs="Times New Roman"/>
          <w:sz w:val="24"/>
          <w:szCs w:val="24"/>
          <w:lang w:val="fr-FR"/>
        </w:rPr>
        <w:t xml:space="preserve"> moindre coût) aux services de </w:t>
      </w:r>
      <w:r w:rsidR="00BC1916" w:rsidRPr="006500A2">
        <w:rPr>
          <w:rFonts w:ascii="Times New Roman" w:hAnsi="Times New Roman" w:cs="Times New Roman"/>
          <w:sz w:val="24"/>
          <w:szCs w:val="24"/>
          <w:lang w:val="fr-FR"/>
        </w:rPr>
        <w:t>base pour</w:t>
      </w:r>
      <w:r w:rsidRPr="006500A2">
        <w:rPr>
          <w:rFonts w:ascii="Times New Roman" w:hAnsi="Times New Roman" w:cs="Times New Roman"/>
          <w:sz w:val="24"/>
          <w:szCs w:val="24"/>
          <w:lang w:val="fr-FR"/>
        </w:rPr>
        <w:t xml:space="preserve"> les personnes réfugiées ou issues de ménages très pauvres (femmes chef de </w:t>
      </w:r>
      <w:proofErr w:type="gramStart"/>
      <w:r w:rsidRPr="006500A2">
        <w:rPr>
          <w:rFonts w:ascii="Times New Roman" w:hAnsi="Times New Roman" w:cs="Times New Roman"/>
          <w:sz w:val="24"/>
          <w:szCs w:val="24"/>
          <w:lang w:val="fr-FR"/>
        </w:rPr>
        <w:t>ménages,..</w:t>
      </w:r>
      <w:bookmarkStart w:id="21" w:name="_bookmark9"/>
      <w:bookmarkEnd w:id="21"/>
      <w:proofErr w:type="gramEnd"/>
      <w:r w:rsidR="00BC1916" w:rsidRPr="006500A2">
        <w:rPr>
          <w:rFonts w:ascii="Times New Roman" w:hAnsi="Times New Roman" w:cs="Times New Roman"/>
          <w:sz w:val="24"/>
          <w:szCs w:val="24"/>
          <w:lang w:val="fr-FR"/>
        </w:rPr>
        <w:t xml:space="preserve">). </w:t>
      </w:r>
    </w:p>
    <w:p w14:paraId="323A6DAB" w14:textId="77777777" w:rsidR="003E679F" w:rsidRPr="006500A2" w:rsidRDefault="003E679F" w:rsidP="006500A2">
      <w:pPr>
        <w:autoSpaceDE w:val="0"/>
        <w:autoSpaceDN w:val="0"/>
        <w:adjustRightInd w:val="0"/>
        <w:spacing w:after="120" w:line="240" w:lineRule="auto"/>
        <w:rPr>
          <w:rFonts w:ascii="Times New Roman" w:hAnsi="Times New Roman" w:cs="Times New Roman"/>
          <w:color w:val="000000"/>
          <w:sz w:val="24"/>
          <w:szCs w:val="24"/>
          <w:lang w:val="fr-FR"/>
        </w:rPr>
      </w:pPr>
      <w:bookmarkStart w:id="22" w:name="_bookmark10"/>
      <w:bookmarkEnd w:id="22"/>
    </w:p>
    <w:p w14:paraId="0BAF5581" w14:textId="638EA94F" w:rsidR="003E679F" w:rsidRPr="00B01CAC" w:rsidRDefault="00FB08A4" w:rsidP="00B01CAC">
      <w:pPr>
        <w:pStyle w:val="Heading2"/>
      </w:pPr>
      <w:bookmarkStart w:id="23" w:name="_Toc23783958"/>
      <w:bookmarkStart w:id="24" w:name="_Toc29225871"/>
      <w:r w:rsidRPr="006500A2">
        <w:t>6</w:t>
      </w:r>
      <w:r w:rsidR="00F65804" w:rsidRPr="006500A2">
        <w:t>.2 Analyse des parties prenantes</w:t>
      </w:r>
      <w:bookmarkEnd w:id="23"/>
      <w:bookmarkEnd w:id="24"/>
    </w:p>
    <w:p w14:paraId="093BD37F" w14:textId="371FB564" w:rsidR="006826E3" w:rsidRPr="006500A2" w:rsidRDefault="006826E3" w:rsidP="006500A2">
      <w:pPr>
        <w:autoSpaceDE w:val="0"/>
        <w:autoSpaceDN w:val="0"/>
        <w:adjustRightInd w:val="0"/>
        <w:spacing w:after="120" w:line="240" w:lineRule="auto"/>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t>Afin</w:t>
      </w:r>
      <w:r w:rsidRPr="006500A2">
        <w:rPr>
          <w:rFonts w:ascii="Times New Roman" w:hAnsi="Times New Roman" w:cs="Times New Roman"/>
          <w:spacing w:val="-9"/>
          <w:sz w:val="24"/>
          <w:szCs w:val="24"/>
          <w:lang w:val="fr-FR"/>
        </w:rPr>
        <w:t xml:space="preserve"> </w:t>
      </w:r>
      <w:r w:rsidRPr="006500A2">
        <w:rPr>
          <w:rFonts w:ascii="Times New Roman" w:hAnsi="Times New Roman" w:cs="Times New Roman"/>
          <w:sz w:val="24"/>
          <w:szCs w:val="24"/>
          <w:lang w:val="fr-FR"/>
        </w:rPr>
        <w:t>d’analyser</w:t>
      </w:r>
      <w:r w:rsidRPr="006500A2">
        <w:rPr>
          <w:rFonts w:ascii="Times New Roman" w:hAnsi="Times New Roman" w:cs="Times New Roman"/>
          <w:spacing w:val="-8"/>
          <w:sz w:val="24"/>
          <w:szCs w:val="24"/>
          <w:lang w:val="fr-FR"/>
        </w:rPr>
        <w:t xml:space="preserve"> </w:t>
      </w:r>
      <w:r w:rsidRPr="006500A2">
        <w:rPr>
          <w:rFonts w:ascii="Times New Roman" w:hAnsi="Times New Roman" w:cs="Times New Roman"/>
          <w:sz w:val="24"/>
          <w:szCs w:val="24"/>
          <w:lang w:val="fr-FR"/>
        </w:rPr>
        <w:t>les</w:t>
      </w:r>
      <w:r w:rsidRPr="006500A2">
        <w:rPr>
          <w:rFonts w:ascii="Times New Roman" w:hAnsi="Times New Roman" w:cs="Times New Roman"/>
          <w:spacing w:val="-9"/>
          <w:sz w:val="24"/>
          <w:szCs w:val="24"/>
          <w:lang w:val="fr-FR"/>
        </w:rPr>
        <w:t xml:space="preserve"> </w:t>
      </w:r>
      <w:r w:rsidRPr="006500A2">
        <w:rPr>
          <w:rFonts w:ascii="Times New Roman" w:hAnsi="Times New Roman" w:cs="Times New Roman"/>
          <w:sz w:val="24"/>
          <w:szCs w:val="24"/>
          <w:lang w:val="fr-FR"/>
        </w:rPr>
        <w:t>parties</w:t>
      </w:r>
      <w:r w:rsidRPr="006500A2">
        <w:rPr>
          <w:rFonts w:ascii="Times New Roman" w:hAnsi="Times New Roman" w:cs="Times New Roman"/>
          <w:spacing w:val="-8"/>
          <w:sz w:val="24"/>
          <w:szCs w:val="24"/>
          <w:lang w:val="fr-FR"/>
        </w:rPr>
        <w:t xml:space="preserve"> </w:t>
      </w:r>
      <w:r w:rsidRPr="006500A2">
        <w:rPr>
          <w:rFonts w:ascii="Times New Roman" w:hAnsi="Times New Roman" w:cs="Times New Roman"/>
          <w:sz w:val="24"/>
          <w:szCs w:val="24"/>
          <w:lang w:val="fr-FR"/>
        </w:rPr>
        <w:t>prenantes,</w:t>
      </w:r>
      <w:r w:rsidRPr="006500A2">
        <w:rPr>
          <w:rFonts w:ascii="Times New Roman" w:hAnsi="Times New Roman" w:cs="Times New Roman"/>
          <w:spacing w:val="-7"/>
          <w:sz w:val="24"/>
          <w:szCs w:val="24"/>
          <w:lang w:val="fr-FR"/>
        </w:rPr>
        <w:t xml:space="preserve"> </w:t>
      </w:r>
      <w:r w:rsidRPr="006500A2">
        <w:rPr>
          <w:rFonts w:ascii="Times New Roman" w:hAnsi="Times New Roman" w:cs="Times New Roman"/>
          <w:sz w:val="24"/>
          <w:szCs w:val="24"/>
          <w:lang w:val="fr-FR"/>
        </w:rPr>
        <w:t>il</w:t>
      </w:r>
      <w:r w:rsidRPr="006500A2">
        <w:rPr>
          <w:rFonts w:ascii="Times New Roman" w:hAnsi="Times New Roman" w:cs="Times New Roman"/>
          <w:spacing w:val="-11"/>
          <w:sz w:val="24"/>
          <w:szCs w:val="24"/>
          <w:lang w:val="fr-FR"/>
        </w:rPr>
        <w:t xml:space="preserve"> </w:t>
      </w:r>
      <w:r w:rsidRPr="006500A2">
        <w:rPr>
          <w:rFonts w:ascii="Times New Roman" w:hAnsi="Times New Roman" w:cs="Times New Roman"/>
          <w:sz w:val="24"/>
          <w:szCs w:val="24"/>
          <w:lang w:val="fr-FR"/>
        </w:rPr>
        <w:t>est</w:t>
      </w:r>
      <w:r w:rsidRPr="006500A2">
        <w:rPr>
          <w:rFonts w:ascii="Times New Roman" w:hAnsi="Times New Roman" w:cs="Times New Roman"/>
          <w:spacing w:val="-6"/>
          <w:sz w:val="24"/>
          <w:szCs w:val="24"/>
          <w:lang w:val="fr-FR"/>
        </w:rPr>
        <w:t xml:space="preserve"> </w:t>
      </w:r>
      <w:r w:rsidRPr="006500A2">
        <w:rPr>
          <w:rFonts w:ascii="Times New Roman" w:hAnsi="Times New Roman" w:cs="Times New Roman"/>
          <w:sz w:val="24"/>
          <w:szCs w:val="24"/>
          <w:lang w:val="fr-FR"/>
        </w:rPr>
        <w:t>impératif</w:t>
      </w:r>
      <w:r w:rsidRPr="006500A2">
        <w:rPr>
          <w:rFonts w:ascii="Times New Roman" w:hAnsi="Times New Roman" w:cs="Times New Roman"/>
          <w:spacing w:val="-8"/>
          <w:sz w:val="24"/>
          <w:szCs w:val="24"/>
          <w:lang w:val="fr-FR"/>
        </w:rPr>
        <w:t xml:space="preserve"> </w:t>
      </w:r>
      <w:r w:rsidRPr="006500A2">
        <w:rPr>
          <w:rFonts w:ascii="Times New Roman" w:hAnsi="Times New Roman" w:cs="Times New Roman"/>
          <w:sz w:val="24"/>
          <w:szCs w:val="24"/>
          <w:lang w:val="fr-FR"/>
        </w:rPr>
        <w:t>de</w:t>
      </w:r>
      <w:r w:rsidRPr="006500A2">
        <w:rPr>
          <w:rFonts w:ascii="Times New Roman" w:hAnsi="Times New Roman" w:cs="Times New Roman"/>
          <w:spacing w:val="-9"/>
          <w:sz w:val="24"/>
          <w:szCs w:val="24"/>
          <w:lang w:val="fr-FR"/>
        </w:rPr>
        <w:t xml:space="preserve"> </w:t>
      </w:r>
      <w:r w:rsidRPr="006500A2">
        <w:rPr>
          <w:rFonts w:ascii="Times New Roman" w:hAnsi="Times New Roman" w:cs="Times New Roman"/>
          <w:sz w:val="24"/>
          <w:szCs w:val="24"/>
          <w:lang w:val="fr-FR"/>
        </w:rPr>
        <w:t>mesurer</w:t>
      </w:r>
      <w:r w:rsidRPr="006500A2">
        <w:rPr>
          <w:rFonts w:ascii="Times New Roman" w:hAnsi="Times New Roman" w:cs="Times New Roman"/>
          <w:spacing w:val="-8"/>
          <w:sz w:val="24"/>
          <w:szCs w:val="24"/>
          <w:lang w:val="fr-FR"/>
        </w:rPr>
        <w:t xml:space="preserve"> </w:t>
      </w:r>
      <w:r w:rsidRPr="006500A2">
        <w:rPr>
          <w:rFonts w:ascii="Times New Roman" w:hAnsi="Times New Roman" w:cs="Times New Roman"/>
          <w:sz w:val="24"/>
          <w:szCs w:val="24"/>
          <w:lang w:val="fr-FR"/>
        </w:rPr>
        <w:t>leurs</w:t>
      </w:r>
      <w:r w:rsidRPr="006500A2">
        <w:rPr>
          <w:rFonts w:ascii="Times New Roman" w:hAnsi="Times New Roman" w:cs="Times New Roman"/>
          <w:spacing w:val="-7"/>
          <w:sz w:val="24"/>
          <w:szCs w:val="24"/>
          <w:lang w:val="fr-FR"/>
        </w:rPr>
        <w:t xml:space="preserve"> </w:t>
      </w:r>
      <w:r w:rsidRPr="006500A2">
        <w:rPr>
          <w:rFonts w:ascii="Times New Roman" w:hAnsi="Times New Roman" w:cs="Times New Roman"/>
          <w:sz w:val="24"/>
          <w:szCs w:val="24"/>
          <w:lang w:val="fr-FR"/>
        </w:rPr>
        <w:t>intérêts</w:t>
      </w:r>
      <w:r w:rsidRPr="006500A2">
        <w:rPr>
          <w:rFonts w:ascii="Times New Roman" w:hAnsi="Times New Roman" w:cs="Times New Roman"/>
          <w:spacing w:val="-8"/>
          <w:sz w:val="24"/>
          <w:szCs w:val="24"/>
          <w:lang w:val="fr-FR"/>
        </w:rPr>
        <w:t xml:space="preserve"> </w:t>
      </w:r>
      <w:r w:rsidRPr="006500A2">
        <w:rPr>
          <w:rFonts w:ascii="Times New Roman" w:hAnsi="Times New Roman" w:cs="Times New Roman"/>
          <w:sz w:val="24"/>
          <w:szCs w:val="24"/>
          <w:lang w:val="fr-FR"/>
        </w:rPr>
        <w:t>et</w:t>
      </w:r>
      <w:r w:rsidRPr="006500A2">
        <w:rPr>
          <w:rFonts w:ascii="Times New Roman" w:hAnsi="Times New Roman" w:cs="Times New Roman"/>
          <w:spacing w:val="-6"/>
          <w:sz w:val="24"/>
          <w:szCs w:val="24"/>
          <w:lang w:val="fr-FR"/>
        </w:rPr>
        <w:t xml:space="preserve"> </w:t>
      </w:r>
      <w:r w:rsidRPr="006500A2">
        <w:rPr>
          <w:rFonts w:ascii="Times New Roman" w:hAnsi="Times New Roman" w:cs="Times New Roman"/>
          <w:sz w:val="24"/>
          <w:szCs w:val="24"/>
          <w:lang w:val="fr-FR"/>
        </w:rPr>
        <w:t>leurs</w:t>
      </w:r>
      <w:r w:rsidRPr="006500A2">
        <w:rPr>
          <w:rFonts w:ascii="Times New Roman" w:hAnsi="Times New Roman" w:cs="Times New Roman"/>
          <w:spacing w:val="-8"/>
          <w:sz w:val="24"/>
          <w:szCs w:val="24"/>
          <w:lang w:val="fr-FR"/>
        </w:rPr>
        <w:t xml:space="preserve"> </w:t>
      </w:r>
      <w:r w:rsidRPr="006500A2">
        <w:rPr>
          <w:rFonts w:ascii="Times New Roman" w:hAnsi="Times New Roman" w:cs="Times New Roman"/>
          <w:sz w:val="24"/>
          <w:szCs w:val="24"/>
          <w:lang w:val="fr-FR"/>
        </w:rPr>
        <w:t>pouvoirs</w:t>
      </w:r>
      <w:r w:rsidRPr="006500A2">
        <w:rPr>
          <w:rFonts w:ascii="Times New Roman" w:hAnsi="Times New Roman" w:cs="Times New Roman"/>
          <w:spacing w:val="-7"/>
          <w:sz w:val="24"/>
          <w:szCs w:val="24"/>
          <w:lang w:val="fr-FR"/>
        </w:rPr>
        <w:t xml:space="preserve"> </w:t>
      </w:r>
      <w:r w:rsidRPr="006500A2">
        <w:rPr>
          <w:rFonts w:ascii="Times New Roman" w:hAnsi="Times New Roman" w:cs="Times New Roman"/>
          <w:sz w:val="24"/>
          <w:szCs w:val="24"/>
          <w:lang w:val="fr-FR"/>
        </w:rPr>
        <w:t xml:space="preserve">relatifs dans </w:t>
      </w:r>
      <w:r w:rsidR="00426162" w:rsidRPr="006500A2">
        <w:rPr>
          <w:rFonts w:ascii="Times New Roman" w:hAnsi="Times New Roman" w:cs="Times New Roman"/>
          <w:sz w:val="24"/>
          <w:szCs w:val="24"/>
          <w:lang w:val="fr-FR"/>
        </w:rPr>
        <w:t>l</w:t>
      </w:r>
      <w:r w:rsidR="00426162">
        <w:rPr>
          <w:rFonts w:ascii="Times New Roman" w:hAnsi="Times New Roman" w:cs="Times New Roman"/>
          <w:sz w:val="24"/>
          <w:szCs w:val="24"/>
          <w:lang w:val="fr-FR"/>
        </w:rPr>
        <w:t>e</w:t>
      </w:r>
      <w:r w:rsidR="00426162" w:rsidRPr="006500A2">
        <w:rPr>
          <w:rFonts w:ascii="Times New Roman" w:hAnsi="Times New Roman" w:cs="Times New Roman"/>
          <w:sz w:val="24"/>
          <w:szCs w:val="24"/>
          <w:lang w:val="fr-FR"/>
        </w:rPr>
        <w:t xml:space="preserve"> </w:t>
      </w:r>
      <w:r w:rsidRPr="006500A2">
        <w:rPr>
          <w:rFonts w:ascii="Times New Roman" w:hAnsi="Times New Roman" w:cs="Times New Roman"/>
          <w:sz w:val="24"/>
          <w:szCs w:val="24"/>
          <w:lang w:val="fr-FR"/>
        </w:rPr>
        <w:t>cadre du</w:t>
      </w:r>
      <w:r w:rsidRPr="006500A2">
        <w:rPr>
          <w:rFonts w:ascii="Times New Roman" w:hAnsi="Times New Roman" w:cs="Times New Roman"/>
          <w:spacing w:val="-2"/>
          <w:sz w:val="24"/>
          <w:szCs w:val="24"/>
          <w:lang w:val="fr-FR"/>
        </w:rPr>
        <w:t xml:space="preserve"> </w:t>
      </w:r>
      <w:r w:rsidRPr="006500A2">
        <w:rPr>
          <w:rFonts w:ascii="Times New Roman" w:hAnsi="Times New Roman" w:cs="Times New Roman"/>
          <w:sz w:val="24"/>
          <w:szCs w:val="24"/>
          <w:lang w:val="fr-FR"/>
        </w:rPr>
        <w:t>projet</w:t>
      </w:r>
      <w:r w:rsidR="0080789A" w:rsidRPr="006500A2">
        <w:rPr>
          <w:rFonts w:ascii="Times New Roman" w:hAnsi="Times New Roman" w:cs="Times New Roman"/>
          <w:sz w:val="24"/>
          <w:szCs w:val="24"/>
          <w:lang w:val="fr-FR"/>
        </w:rPr>
        <w:t> :</w:t>
      </w:r>
    </w:p>
    <w:p w14:paraId="572D5606" w14:textId="77777777" w:rsidR="006826E3" w:rsidRPr="006500A2" w:rsidRDefault="006826E3" w:rsidP="006500A2">
      <w:pPr>
        <w:pStyle w:val="ListParagraph"/>
        <w:widowControl w:val="0"/>
        <w:numPr>
          <w:ilvl w:val="0"/>
          <w:numId w:val="9"/>
        </w:numPr>
        <w:tabs>
          <w:tab w:val="left" w:pos="918"/>
          <w:tab w:val="left" w:pos="919"/>
        </w:tabs>
        <w:autoSpaceDE w:val="0"/>
        <w:autoSpaceDN w:val="0"/>
        <w:spacing w:after="120" w:line="240" w:lineRule="auto"/>
        <w:ind w:right="195"/>
        <w:contextualSpacing w:val="0"/>
        <w:rPr>
          <w:rFonts w:ascii="Times New Roman" w:hAnsi="Times New Roman" w:cs="Times New Roman"/>
          <w:sz w:val="24"/>
          <w:szCs w:val="24"/>
          <w:lang w:val="fr-FR"/>
        </w:rPr>
      </w:pPr>
      <w:r w:rsidRPr="006500A2">
        <w:rPr>
          <w:rFonts w:ascii="Times New Roman" w:hAnsi="Times New Roman" w:cs="Times New Roman"/>
          <w:sz w:val="24"/>
          <w:szCs w:val="24"/>
          <w:lang w:val="fr-FR"/>
        </w:rPr>
        <w:t>L'intérêt désigne le degré auquel une partie prenante accorde de l'importance à la réussite d'un projet (dans un but professionnel, personnel ou</w:t>
      </w:r>
      <w:r w:rsidRPr="006500A2">
        <w:rPr>
          <w:rFonts w:ascii="Times New Roman" w:hAnsi="Times New Roman" w:cs="Times New Roman"/>
          <w:spacing w:val="-11"/>
          <w:sz w:val="24"/>
          <w:szCs w:val="24"/>
          <w:lang w:val="fr-FR"/>
        </w:rPr>
        <w:t xml:space="preserve"> </w:t>
      </w:r>
      <w:r w:rsidRPr="006500A2">
        <w:rPr>
          <w:rFonts w:ascii="Times New Roman" w:hAnsi="Times New Roman" w:cs="Times New Roman"/>
          <w:sz w:val="24"/>
          <w:szCs w:val="24"/>
          <w:lang w:val="fr-FR"/>
        </w:rPr>
        <w:t>autre).</w:t>
      </w:r>
    </w:p>
    <w:p w14:paraId="014A0870" w14:textId="77777777" w:rsidR="006826E3" w:rsidRPr="006500A2" w:rsidRDefault="006826E3" w:rsidP="006500A2">
      <w:pPr>
        <w:pStyle w:val="ListParagraph"/>
        <w:widowControl w:val="0"/>
        <w:numPr>
          <w:ilvl w:val="0"/>
          <w:numId w:val="9"/>
        </w:numPr>
        <w:tabs>
          <w:tab w:val="left" w:pos="918"/>
          <w:tab w:val="left" w:pos="919"/>
        </w:tabs>
        <w:autoSpaceDE w:val="0"/>
        <w:autoSpaceDN w:val="0"/>
        <w:spacing w:after="120" w:line="240" w:lineRule="auto"/>
        <w:ind w:right="190"/>
        <w:contextualSpacing w:val="0"/>
        <w:rPr>
          <w:rFonts w:ascii="Times New Roman" w:hAnsi="Times New Roman" w:cs="Times New Roman"/>
          <w:sz w:val="24"/>
          <w:szCs w:val="24"/>
          <w:lang w:val="fr-FR"/>
        </w:rPr>
      </w:pPr>
      <w:r w:rsidRPr="006500A2">
        <w:rPr>
          <w:rFonts w:ascii="Times New Roman" w:hAnsi="Times New Roman" w:cs="Times New Roman"/>
          <w:sz w:val="24"/>
          <w:szCs w:val="24"/>
          <w:lang w:val="fr-FR"/>
        </w:rPr>
        <w:t>Le pouvoir est quant à lui le degré auquel une partie prenante peut influencer positivement ou négativement l'accomplissement des objectifs du</w:t>
      </w:r>
      <w:r w:rsidRPr="006500A2">
        <w:rPr>
          <w:rFonts w:ascii="Times New Roman" w:hAnsi="Times New Roman" w:cs="Times New Roman"/>
          <w:spacing w:val="-6"/>
          <w:sz w:val="24"/>
          <w:szCs w:val="24"/>
          <w:lang w:val="fr-FR"/>
        </w:rPr>
        <w:t xml:space="preserve"> </w:t>
      </w:r>
      <w:r w:rsidRPr="006500A2">
        <w:rPr>
          <w:rFonts w:ascii="Times New Roman" w:hAnsi="Times New Roman" w:cs="Times New Roman"/>
          <w:sz w:val="24"/>
          <w:szCs w:val="24"/>
          <w:lang w:val="fr-FR"/>
        </w:rPr>
        <w:t>projet.</w:t>
      </w:r>
    </w:p>
    <w:p w14:paraId="360F9E9E" w14:textId="064C7B8B" w:rsidR="003E679F" w:rsidRPr="006500A2" w:rsidRDefault="003E679F" w:rsidP="006500A2">
      <w:pPr>
        <w:autoSpaceDE w:val="0"/>
        <w:autoSpaceDN w:val="0"/>
        <w:adjustRightInd w:val="0"/>
        <w:spacing w:after="120" w:line="240" w:lineRule="auto"/>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L'analyse des parties prenantes détermine la relation probable entre les parties prenantes et le projet, et aide à identifier les méthodes de consultation appropriées pour chaque groupe de parties prenantes pendant la durée du projet. Certaines des méthodes les plus courantes utilisées pour consulter les parties prenantes </w:t>
      </w:r>
      <w:r w:rsidR="00E009E6" w:rsidRPr="006500A2">
        <w:rPr>
          <w:rFonts w:ascii="Times New Roman" w:hAnsi="Times New Roman" w:cs="Times New Roman"/>
          <w:color w:val="000000"/>
          <w:sz w:val="24"/>
          <w:szCs w:val="24"/>
          <w:lang w:val="fr-FR"/>
        </w:rPr>
        <w:t>comprennent :</w:t>
      </w:r>
      <w:r w:rsidRPr="006500A2">
        <w:rPr>
          <w:rFonts w:ascii="Times New Roman" w:hAnsi="Times New Roman" w:cs="Times New Roman"/>
          <w:color w:val="000000"/>
          <w:sz w:val="24"/>
          <w:szCs w:val="24"/>
          <w:lang w:val="fr-FR"/>
        </w:rPr>
        <w:t xml:space="preserve"> </w:t>
      </w:r>
    </w:p>
    <w:p w14:paraId="1044E8E5" w14:textId="3F2C3A32" w:rsidR="003E679F" w:rsidRPr="006500A2" w:rsidRDefault="003E679F" w:rsidP="006500A2">
      <w:pPr>
        <w:pStyle w:val="ListParagraph"/>
        <w:numPr>
          <w:ilvl w:val="0"/>
          <w:numId w:val="2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Téléphone / </w:t>
      </w:r>
      <w:r w:rsidR="00E009E6" w:rsidRPr="006500A2">
        <w:rPr>
          <w:rFonts w:ascii="Times New Roman" w:hAnsi="Times New Roman" w:cs="Times New Roman"/>
          <w:color w:val="000000"/>
          <w:sz w:val="24"/>
          <w:szCs w:val="24"/>
          <w:lang w:val="fr-FR"/>
        </w:rPr>
        <w:t>email ;</w:t>
      </w:r>
      <w:r w:rsidRPr="006500A2">
        <w:rPr>
          <w:rFonts w:ascii="Times New Roman" w:hAnsi="Times New Roman" w:cs="Times New Roman"/>
          <w:color w:val="000000"/>
          <w:sz w:val="24"/>
          <w:szCs w:val="24"/>
          <w:lang w:val="fr-FR"/>
        </w:rPr>
        <w:t xml:space="preserve"> </w:t>
      </w:r>
    </w:p>
    <w:p w14:paraId="3EA75655" w14:textId="1EC15A92" w:rsidR="003E679F" w:rsidRPr="006500A2" w:rsidRDefault="003E679F" w:rsidP="006500A2">
      <w:pPr>
        <w:pStyle w:val="ListParagraph"/>
        <w:numPr>
          <w:ilvl w:val="0"/>
          <w:numId w:val="2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Des entrevues </w:t>
      </w:r>
      <w:r w:rsidR="00E009E6" w:rsidRPr="006500A2">
        <w:rPr>
          <w:rFonts w:ascii="Times New Roman" w:hAnsi="Times New Roman" w:cs="Times New Roman"/>
          <w:color w:val="000000"/>
          <w:sz w:val="24"/>
          <w:szCs w:val="24"/>
          <w:lang w:val="fr-FR"/>
        </w:rPr>
        <w:t>individuelles ;</w:t>
      </w:r>
      <w:r w:rsidRPr="006500A2">
        <w:rPr>
          <w:rFonts w:ascii="Times New Roman" w:hAnsi="Times New Roman" w:cs="Times New Roman"/>
          <w:color w:val="000000"/>
          <w:sz w:val="24"/>
          <w:szCs w:val="24"/>
          <w:lang w:val="fr-FR"/>
        </w:rPr>
        <w:t xml:space="preserve"> </w:t>
      </w:r>
    </w:p>
    <w:p w14:paraId="34A7DD1C" w14:textId="7ABC54AC" w:rsidR="003E679F" w:rsidRPr="006500A2" w:rsidRDefault="003E679F" w:rsidP="006500A2">
      <w:pPr>
        <w:pStyle w:val="ListParagraph"/>
        <w:numPr>
          <w:ilvl w:val="0"/>
          <w:numId w:val="2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lastRenderedPageBreak/>
        <w:t xml:space="preserve">Des ateliers / groupes de </w:t>
      </w:r>
      <w:r w:rsidR="00E009E6" w:rsidRPr="006500A2">
        <w:rPr>
          <w:rFonts w:ascii="Times New Roman" w:hAnsi="Times New Roman" w:cs="Times New Roman"/>
          <w:color w:val="000000"/>
          <w:sz w:val="24"/>
          <w:szCs w:val="24"/>
          <w:lang w:val="fr-FR"/>
        </w:rPr>
        <w:t>discussion ;</w:t>
      </w:r>
      <w:r w:rsidRPr="006500A2">
        <w:rPr>
          <w:rFonts w:ascii="Times New Roman" w:hAnsi="Times New Roman" w:cs="Times New Roman"/>
          <w:color w:val="000000"/>
          <w:sz w:val="24"/>
          <w:szCs w:val="24"/>
          <w:lang w:val="fr-FR"/>
        </w:rPr>
        <w:t xml:space="preserve"> </w:t>
      </w:r>
    </w:p>
    <w:p w14:paraId="26DA5A08" w14:textId="26094F2F" w:rsidR="003E679F" w:rsidRPr="006500A2" w:rsidRDefault="003E679F" w:rsidP="006500A2">
      <w:pPr>
        <w:pStyle w:val="ListParagraph"/>
        <w:numPr>
          <w:ilvl w:val="0"/>
          <w:numId w:val="2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Distribution de brochures et de bulletins </w:t>
      </w:r>
      <w:r w:rsidR="00E009E6" w:rsidRPr="006500A2">
        <w:rPr>
          <w:rFonts w:ascii="Times New Roman" w:hAnsi="Times New Roman" w:cs="Times New Roman"/>
          <w:color w:val="000000"/>
          <w:sz w:val="24"/>
          <w:szCs w:val="24"/>
          <w:lang w:val="fr-FR"/>
        </w:rPr>
        <w:t>d’information ;</w:t>
      </w:r>
      <w:r w:rsidRPr="006500A2">
        <w:rPr>
          <w:rFonts w:ascii="Times New Roman" w:hAnsi="Times New Roman" w:cs="Times New Roman"/>
          <w:color w:val="000000"/>
          <w:sz w:val="24"/>
          <w:szCs w:val="24"/>
          <w:lang w:val="fr-FR"/>
        </w:rPr>
        <w:t xml:space="preserve"> </w:t>
      </w:r>
    </w:p>
    <w:p w14:paraId="21BCBD19" w14:textId="4E2F8BED" w:rsidR="003E679F" w:rsidRPr="006500A2" w:rsidRDefault="003E679F" w:rsidP="006500A2">
      <w:pPr>
        <w:pStyle w:val="ListParagraph"/>
        <w:numPr>
          <w:ilvl w:val="0"/>
          <w:numId w:val="2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Des réunions </w:t>
      </w:r>
      <w:r w:rsidR="00E009E6" w:rsidRPr="006500A2">
        <w:rPr>
          <w:rFonts w:ascii="Times New Roman" w:hAnsi="Times New Roman" w:cs="Times New Roman"/>
          <w:color w:val="000000"/>
          <w:sz w:val="24"/>
          <w:szCs w:val="24"/>
          <w:lang w:val="fr-FR"/>
        </w:rPr>
        <w:t>publiques ;</w:t>
      </w:r>
      <w:r w:rsidRPr="006500A2">
        <w:rPr>
          <w:rFonts w:ascii="Times New Roman" w:hAnsi="Times New Roman" w:cs="Times New Roman"/>
          <w:color w:val="000000"/>
          <w:sz w:val="24"/>
          <w:szCs w:val="24"/>
          <w:lang w:val="fr-FR"/>
        </w:rPr>
        <w:t xml:space="preserve"> </w:t>
      </w:r>
    </w:p>
    <w:p w14:paraId="3D4D3A3F" w14:textId="057E3A33" w:rsidR="003E679F" w:rsidRPr="00B01CAC" w:rsidRDefault="003E679F" w:rsidP="006500A2">
      <w:pPr>
        <w:pStyle w:val="ListParagraph"/>
        <w:numPr>
          <w:ilvl w:val="0"/>
          <w:numId w:val="2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Journaux / magazines / radio. </w:t>
      </w:r>
    </w:p>
    <w:p w14:paraId="56C048DE" w14:textId="1117D260" w:rsidR="003E679F" w:rsidRPr="006500A2" w:rsidRDefault="003E679F" w:rsidP="006500A2">
      <w:pPr>
        <w:autoSpaceDE w:val="0"/>
        <w:autoSpaceDN w:val="0"/>
        <w:adjustRightInd w:val="0"/>
        <w:spacing w:after="120" w:line="240" w:lineRule="auto"/>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Au moment de décider de la fréquence et de la technique d'engagement appropriée utilisée pour consulter un groupe de parties prenantes particulier, trois critères doivent être pris en </w:t>
      </w:r>
      <w:r w:rsidR="00E009E6" w:rsidRPr="006500A2">
        <w:rPr>
          <w:rFonts w:ascii="Times New Roman" w:hAnsi="Times New Roman" w:cs="Times New Roman"/>
          <w:color w:val="000000"/>
          <w:sz w:val="24"/>
          <w:szCs w:val="24"/>
          <w:lang w:val="fr-FR"/>
        </w:rPr>
        <w:t>compte :</w:t>
      </w:r>
      <w:r w:rsidRPr="006500A2">
        <w:rPr>
          <w:rFonts w:ascii="Times New Roman" w:hAnsi="Times New Roman" w:cs="Times New Roman"/>
          <w:color w:val="000000"/>
          <w:sz w:val="24"/>
          <w:szCs w:val="24"/>
          <w:lang w:val="fr-FR"/>
        </w:rPr>
        <w:t xml:space="preserve"> </w:t>
      </w:r>
    </w:p>
    <w:p w14:paraId="29B85F84" w14:textId="59EE6718" w:rsidR="003E679F" w:rsidRPr="006500A2" w:rsidRDefault="003E679F" w:rsidP="006500A2">
      <w:pPr>
        <w:pStyle w:val="ListParagraph"/>
        <w:numPr>
          <w:ilvl w:val="0"/>
          <w:numId w:val="19"/>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L'étendue de l'impact du projet sur le groupe des parties </w:t>
      </w:r>
      <w:r w:rsidR="00E009E6" w:rsidRPr="006500A2">
        <w:rPr>
          <w:rFonts w:ascii="Times New Roman" w:hAnsi="Times New Roman" w:cs="Times New Roman"/>
          <w:color w:val="000000"/>
          <w:sz w:val="24"/>
          <w:szCs w:val="24"/>
          <w:lang w:val="fr-FR"/>
        </w:rPr>
        <w:t>prenantes ;</w:t>
      </w:r>
      <w:r w:rsidRPr="006500A2">
        <w:rPr>
          <w:rFonts w:ascii="Times New Roman" w:hAnsi="Times New Roman" w:cs="Times New Roman"/>
          <w:color w:val="000000"/>
          <w:sz w:val="24"/>
          <w:szCs w:val="24"/>
          <w:lang w:val="fr-FR"/>
        </w:rPr>
        <w:t xml:space="preserve"> </w:t>
      </w:r>
    </w:p>
    <w:p w14:paraId="1E5886BA" w14:textId="5BB9F235" w:rsidR="0080789A" w:rsidRPr="006500A2" w:rsidRDefault="003E679F" w:rsidP="006500A2">
      <w:pPr>
        <w:pStyle w:val="ListParagraph"/>
        <w:numPr>
          <w:ilvl w:val="0"/>
          <w:numId w:val="19"/>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L'étendue de l'influence du groupe de parties prenantes sur le projet</w:t>
      </w:r>
      <w:r w:rsidR="0080789A" w:rsidRPr="006500A2">
        <w:rPr>
          <w:rFonts w:ascii="Times New Roman" w:hAnsi="Times New Roman" w:cs="Times New Roman"/>
          <w:color w:val="000000"/>
          <w:sz w:val="24"/>
          <w:szCs w:val="24"/>
          <w:lang w:val="fr-FR"/>
        </w:rPr>
        <w:t> ;</w:t>
      </w:r>
    </w:p>
    <w:p w14:paraId="3AF8A4C5" w14:textId="45354B63" w:rsidR="00D52876" w:rsidRPr="006500A2" w:rsidRDefault="00D52876" w:rsidP="006500A2">
      <w:pPr>
        <w:pStyle w:val="ListParagraph"/>
        <w:numPr>
          <w:ilvl w:val="0"/>
          <w:numId w:val="19"/>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Les méthodes d'engagement et de diffusion de l'information culturellement acceptables. </w:t>
      </w:r>
    </w:p>
    <w:p w14:paraId="2899E930" w14:textId="77777777" w:rsidR="0080789A" w:rsidRPr="006500A2" w:rsidRDefault="0080789A" w:rsidP="006500A2">
      <w:pPr>
        <w:autoSpaceDE w:val="0"/>
        <w:autoSpaceDN w:val="0"/>
        <w:adjustRightInd w:val="0"/>
        <w:spacing w:after="120" w:line="240" w:lineRule="auto"/>
        <w:jc w:val="both"/>
        <w:rPr>
          <w:rFonts w:ascii="Times New Roman" w:hAnsi="Times New Roman" w:cs="Times New Roman"/>
          <w:color w:val="000000"/>
          <w:sz w:val="24"/>
          <w:szCs w:val="24"/>
          <w:lang w:val="fr-FR"/>
        </w:rPr>
      </w:pPr>
    </w:p>
    <w:p w14:paraId="6FD5FBA5" w14:textId="77777777" w:rsidR="00D52876" w:rsidRPr="006500A2" w:rsidRDefault="00D52876" w:rsidP="006500A2">
      <w:pPr>
        <w:autoSpaceDE w:val="0"/>
        <w:autoSpaceDN w:val="0"/>
        <w:adjustRightInd w:val="0"/>
        <w:spacing w:after="120" w:line="240" w:lineRule="auto"/>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En général, l'engagement est directement proportionnel à l'impact et à l'influence, et à mesure que l'impact d'un projet sur un groupe de parties prenantes augmente ou que l'influence d'un acteur particulier augmente, l'engagement avec ce groupe de parties prenantes doit s'intensifier, s’approfondir en termes de fréquence et d'intensité de la méthode d'engagement utilisée. </w:t>
      </w:r>
    </w:p>
    <w:p w14:paraId="7F23E039" w14:textId="29F5E2BB" w:rsidR="00D52876" w:rsidRPr="006500A2" w:rsidRDefault="00D52876" w:rsidP="00E009E6">
      <w:pPr>
        <w:autoSpaceDE w:val="0"/>
        <w:autoSpaceDN w:val="0"/>
        <w:adjustRightInd w:val="0"/>
        <w:spacing w:after="120" w:line="240" w:lineRule="auto"/>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Tout engagement devrait se faire sur la base de méthodes culturellement acceptables et appropriées pour chacun des différents groupes de parties prenantes. Par exemple, lors de la consultation des représentants du </w:t>
      </w:r>
      <w:r w:rsidR="00E009E6">
        <w:rPr>
          <w:rFonts w:ascii="Times New Roman" w:hAnsi="Times New Roman" w:cs="Times New Roman"/>
          <w:color w:val="000000"/>
          <w:sz w:val="24"/>
          <w:szCs w:val="24"/>
          <w:lang w:val="fr-FR"/>
        </w:rPr>
        <w:t>G</w:t>
      </w:r>
      <w:r w:rsidR="00E009E6" w:rsidRPr="006500A2">
        <w:rPr>
          <w:rFonts w:ascii="Times New Roman" w:hAnsi="Times New Roman" w:cs="Times New Roman"/>
          <w:color w:val="000000"/>
          <w:sz w:val="24"/>
          <w:szCs w:val="24"/>
          <w:lang w:val="fr-FR"/>
        </w:rPr>
        <w:t>ouvernement</w:t>
      </w:r>
      <w:r w:rsidRPr="006500A2">
        <w:rPr>
          <w:rFonts w:ascii="Times New Roman" w:hAnsi="Times New Roman" w:cs="Times New Roman"/>
          <w:color w:val="000000"/>
          <w:sz w:val="24"/>
          <w:szCs w:val="24"/>
          <w:lang w:val="fr-FR"/>
        </w:rPr>
        <w:t xml:space="preserve">, les présentations officielles sont la méthode de consultation privilégiée, alors que les communautés préfèrent les réunions publiques et les discussions de groupe informelles animées par des affiches, des brochures non techniques et d'autres aides visuelles. </w:t>
      </w:r>
    </w:p>
    <w:p w14:paraId="1E5DF181" w14:textId="77777777" w:rsidR="00D52876" w:rsidRPr="006500A2" w:rsidRDefault="00D52876" w:rsidP="006500A2">
      <w:pPr>
        <w:autoSpaceDE w:val="0"/>
        <w:autoSpaceDN w:val="0"/>
        <w:adjustRightInd w:val="0"/>
        <w:spacing w:after="120" w:line="240" w:lineRule="auto"/>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Diverses techniques d'engagement sont utilisées pour établir des relations avec les parties prenantes, recueillir des informations auprès d’elles, les consulter et diffuser les informations sur les projets aux parties prenantes. Lors de la sélection d'une technique de consultation appropriée, des méthodes de consultation appropriées sur le plan culturel et le but de la collaboration avec un groupe d'intervenants doivent être pris en compte. </w:t>
      </w:r>
    </w:p>
    <w:p w14:paraId="1506B303" w14:textId="0C9C3D0B" w:rsidR="00D52876" w:rsidRPr="006500A2" w:rsidRDefault="00D52876" w:rsidP="006500A2">
      <w:pPr>
        <w:autoSpaceDE w:val="0"/>
        <w:autoSpaceDN w:val="0"/>
        <w:adjustRightInd w:val="0"/>
        <w:spacing w:after="120" w:line="240" w:lineRule="auto"/>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Leurs niveaux d’influence, d’intérêt et de désir de collaborer avec le projet sont nuancés et varient selon leur intérêt vis-à-vis du projet. </w:t>
      </w:r>
    </w:p>
    <w:p w14:paraId="6C7D58DF" w14:textId="122FE139" w:rsidR="00D52876" w:rsidRPr="006500A2" w:rsidRDefault="00D52876" w:rsidP="006500A2">
      <w:pPr>
        <w:autoSpaceDE w:val="0"/>
        <w:autoSpaceDN w:val="0"/>
        <w:adjustRightInd w:val="0"/>
        <w:spacing w:after="120" w:line="240" w:lineRule="auto"/>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L’analyse faite ci-dessous repose sur plusieurs catégorisations et évaluations. </w:t>
      </w:r>
    </w:p>
    <w:p w14:paraId="56A1FBA5" w14:textId="3056252F" w:rsidR="003B4A85" w:rsidRPr="006500A2" w:rsidRDefault="00D52876" w:rsidP="006500A2">
      <w:pPr>
        <w:autoSpaceDE w:val="0"/>
        <w:autoSpaceDN w:val="0"/>
        <w:adjustRightInd w:val="0"/>
        <w:spacing w:after="120" w:line="240" w:lineRule="auto"/>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Pour les parties prenantes, leur pouvoir vis-à-vis du projet a été évalué sur trois niveaux simples (élevé, moyen et faible). La note a été déduite des entretiens réalisés avec chacun et de leur rôle théorique officiel. Le pouvoir vis-à-vis du projet a été évalué sur la base des critères </w:t>
      </w:r>
      <w:r w:rsidR="003B4A85" w:rsidRPr="006500A2">
        <w:rPr>
          <w:rFonts w:ascii="Times New Roman" w:hAnsi="Times New Roman" w:cs="Times New Roman"/>
          <w:color w:val="000000"/>
          <w:sz w:val="24"/>
          <w:szCs w:val="24"/>
          <w:lang w:val="fr-FR"/>
        </w:rPr>
        <w:t>présentés au Tableau 2 suivant</w:t>
      </w:r>
      <w:r w:rsidRPr="006500A2">
        <w:rPr>
          <w:rFonts w:ascii="Times New Roman" w:hAnsi="Times New Roman" w:cs="Times New Roman"/>
          <w:color w:val="000000"/>
          <w:sz w:val="24"/>
          <w:szCs w:val="24"/>
          <w:lang w:val="fr-FR"/>
        </w:rPr>
        <w:t xml:space="preserve"> :</w:t>
      </w:r>
    </w:p>
    <w:p w14:paraId="762CCB28" w14:textId="5907DFB2" w:rsidR="00155B64" w:rsidRPr="006500A2" w:rsidRDefault="00EB2513" w:rsidP="006500A2">
      <w:pPr>
        <w:autoSpaceDE w:val="0"/>
        <w:autoSpaceDN w:val="0"/>
        <w:adjustRightInd w:val="0"/>
        <w:spacing w:after="12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Tableau 2</w:t>
      </w:r>
      <w:r w:rsidR="0050010E">
        <w:rPr>
          <w:rFonts w:ascii="Times New Roman" w:hAnsi="Times New Roman" w:cs="Times New Roman"/>
          <w:color w:val="000000"/>
          <w:sz w:val="24"/>
          <w:szCs w:val="24"/>
          <w:lang w:val="fr-FR"/>
        </w:rPr>
        <w:t> </w:t>
      </w:r>
      <w:r w:rsidR="00E009E6">
        <w:rPr>
          <w:rFonts w:ascii="Times New Roman" w:hAnsi="Times New Roman" w:cs="Times New Roman"/>
          <w:color w:val="000000"/>
          <w:sz w:val="24"/>
          <w:szCs w:val="24"/>
          <w:lang w:val="fr-FR"/>
        </w:rPr>
        <w:t>: Pouvoir</w:t>
      </w:r>
      <w:r w:rsidR="0050010E">
        <w:rPr>
          <w:rFonts w:ascii="Times New Roman" w:hAnsi="Times New Roman" w:cs="Times New Roman"/>
          <w:color w:val="000000"/>
          <w:sz w:val="24"/>
          <w:szCs w:val="24"/>
          <w:lang w:val="fr-FR"/>
        </w:rPr>
        <w:t xml:space="preserve"> des parties prenantes sur le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568"/>
      </w:tblGrid>
      <w:tr w:rsidR="00D52876" w:rsidRPr="006500A2" w14:paraId="40719980" w14:textId="77777777" w:rsidTr="00A20A8A">
        <w:trPr>
          <w:trHeight w:val="107"/>
        </w:trPr>
        <w:tc>
          <w:tcPr>
            <w:tcW w:w="1242" w:type="dxa"/>
          </w:tcPr>
          <w:p w14:paraId="28BB2E99" w14:textId="057B767D" w:rsidR="00D52876" w:rsidRPr="006500A2" w:rsidRDefault="00D52876" w:rsidP="006500A2">
            <w:pPr>
              <w:autoSpaceDE w:val="0"/>
              <w:autoSpaceDN w:val="0"/>
              <w:adjustRightInd w:val="0"/>
              <w:spacing w:after="120" w:line="240" w:lineRule="auto"/>
              <w:rPr>
                <w:rFonts w:ascii="Times New Roman" w:hAnsi="Times New Roman" w:cs="Times New Roman"/>
                <w:color w:val="000000"/>
                <w:sz w:val="24"/>
                <w:szCs w:val="24"/>
                <w:lang w:val="fr-FR"/>
              </w:rPr>
            </w:pPr>
            <w:r w:rsidRPr="006500A2">
              <w:rPr>
                <w:rFonts w:ascii="Times New Roman" w:hAnsi="Times New Roman" w:cs="Times New Roman"/>
                <w:b/>
                <w:bCs/>
                <w:color w:val="000000"/>
                <w:sz w:val="24"/>
                <w:szCs w:val="24"/>
                <w:lang w:val="fr-FR"/>
              </w:rPr>
              <w:t xml:space="preserve">Niveau </w:t>
            </w:r>
          </w:p>
        </w:tc>
        <w:tc>
          <w:tcPr>
            <w:tcW w:w="8568" w:type="dxa"/>
          </w:tcPr>
          <w:p w14:paraId="2FF761D9" w14:textId="77777777" w:rsidR="00D52876" w:rsidRPr="006500A2" w:rsidRDefault="00D52876" w:rsidP="006500A2">
            <w:pPr>
              <w:autoSpaceDE w:val="0"/>
              <w:autoSpaceDN w:val="0"/>
              <w:adjustRightInd w:val="0"/>
              <w:spacing w:after="120" w:line="240" w:lineRule="auto"/>
              <w:rPr>
                <w:rFonts w:ascii="Times New Roman" w:hAnsi="Times New Roman" w:cs="Times New Roman"/>
                <w:color w:val="000000"/>
                <w:sz w:val="24"/>
                <w:szCs w:val="24"/>
                <w:lang w:val="fr-FR"/>
              </w:rPr>
            </w:pPr>
            <w:r w:rsidRPr="006500A2">
              <w:rPr>
                <w:rFonts w:ascii="Times New Roman" w:hAnsi="Times New Roman" w:cs="Times New Roman"/>
                <w:b/>
                <w:bCs/>
                <w:color w:val="000000"/>
                <w:sz w:val="24"/>
                <w:szCs w:val="24"/>
                <w:lang w:val="fr-FR"/>
              </w:rPr>
              <w:t xml:space="preserve">Critères </w:t>
            </w:r>
          </w:p>
        </w:tc>
      </w:tr>
      <w:tr w:rsidR="00D52876" w:rsidRPr="00364EC2" w14:paraId="13856FC0" w14:textId="77777777" w:rsidTr="00A20A8A">
        <w:trPr>
          <w:trHeight w:val="810"/>
        </w:trPr>
        <w:tc>
          <w:tcPr>
            <w:tcW w:w="1242" w:type="dxa"/>
          </w:tcPr>
          <w:p w14:paraId="611A8AE8" w14:textId="77777777" w:rsidR="00D52876" w:rsidRPr="006500A2" w:rsidRDefault="00D52876" w:rsidP="006500A2">
            <w:pPr>
              <w:autoSpaceDE w:val="0"/>
              <w:autoSpaceDN w:val="0"/>
              <w:adjustRightInd w:val="0"/>
              <w:spacing w:after="120" w:line="240" w:lineRule="auto"/>
              <w:rPr>
                <w:rFonts w:ascii="Times New Roman" w:hAnsi="Times New Roman" w:cs="Times New Roman"/>
                <w:color w:val="000000"/>
                <w:sz w:val="24"/>
                <w:szCs w:val="24"/>
                <w:lang w:val="fr-FR"/>
              </w:rPr>
            </w:pPr>
            <w:r w:rsidRPr="006500A2">
              <w:rPr>
                <w:rFonts w:ascii="Times New Roman" w:hAnsi="Times New Roman" w:cs="Times New Roman"/>
                <w:b/>
                <w:bCs/>
                <w:color w:val="000000"/>
                <w:sz w:val="24"/>
                <w:szCs w:val="24"/>
                <w:lang w:val="fr-FR"/>
              </w:rPr>
              <w:t xml:space="preserve">Elevé </w:t>
            </w:r>
          </w:p>
        </w:tc>
        <w:tc>
          <w:tcPr>
            <w:tcW w:w="8568" w:type="dxa"/>
          </w:tcPr>
          <w:p w14:paraId="524FC417" w14:textId="77777777" w:rsidR="00D52876" w:rsidRPr="006500A2" w:rsidRDefault="00D52876" w:rsidP="005C40D3">
            <w:pPr>
              <w:autoSpaceDE w:val="0"/>
              <w:autoSpaceDN w:val="0"/>
              <w:adjustRightInd w:val="0"/>
              <w:spacing w:after="120" w:line="240" w:lineRule="auto"/>
              <w:contextualSpacing/>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Sont classés dans cette catégorie : </w:t>
            </w:r>
          </w:p>
          <w:p w14:paraId="59229014" w14:textId="68232CBC" w:rsidR="00D52876" w:rsidRPr="006500A2" w:rsidRDefault="00D52876" w:rsidP="005C40D3">
            <w:pPr>
              <w:autoSpaceDE w:val="0"/>
              <w:autoSpaceDN w:val="0"/>
              <w:adjustRightInd w:val="0"/>
              <w:spacing w:after="120" w:line="240" w:lineRule="auto"/>
              <w:contextualSpacing/>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 le Secteur public (Gouvernement, fonctionnaires et services de l’administration, Autorités locales et </w:t>
            </w:r>
            <w:proofErr w:type="spellStart"/>
            <w:r w:rsidR="0080789A" w:rsidRPr="006500A2">
              <w:rPr>
                <w:rFonts w:ascii="Times New Roman" w:hAnsi="Times New Roman" w:cs="Times New Roman"/>
                <w:color w:val="000000"/>
                <w:sz w:val="24"/>
                <w:szCs w:val="24"/>
                <w:lang w:val="fr-FR"/>
              </w:rPr>
              <w:t>PASyFiS</w:t>
            </w:r>
            <w:proofErr w:type="spellEnd"/>
            <w:r w:rsidRPr="006500A2">
              <w:rPr>
                <w:rFonts w:ascii="Times New Roman" w:hAnsi="Times New Roman" w:cs="Times New Roman"/>
                <w:color w:val="000000"/>
                <w:sz w:val="24"/>
                <w:szCs w:val="24"/>
                <w:lang w:val="fr-FR"/>
              </w:rPr>
              <w:t xml:space="preserve">) directement en charge de suivi du projet </w:t>
            </w:r>
          </w:p>
          <w:p w14:paraId="23616C62" w14:textId="392FEE2E" w:rsidR="00D52876" w:rsidRPr="006500A2" w:rsidRDefault="00D52876" w:rsidP="005C40D3">
            <w:pPr>
              <w:autoSpaceDE w:val="0"/>
              <w:autoSpaceDN w:val="0"/>
              <w:adjustRightInd w:val="0"/>
              <w:spacing w:after="120" w:line="240" w:lineRule="auto"/>
              <w:contextualSpacing/>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lastRenderedPageBreak/>
              <w:t>- Les per</w:t>
            </w:r>
            <w:r w:rsidR="0080789A" w:rsidRPr="006500A2">
              <w:rPr>
                <w:rFonts w:ascii="Times New Roman" w:hAnsi="Times New Roman" w:cs="Times New Roman"/>
                <w:color w:val="000000"/>
                <w:sz w:val="24"/>
                <w:szCs w:val="24"/>
                <w:lang w:val="fr-FR"/>
              </w:rPr>
              <w:t xml:space="preserve">sonnes affectées par le projet </w:t>
            </w:r>
            <w:r w:rsidRPr="006500A2">
              <w:rPr>
                <w:rFonts w:ascii="Times New Roman" w:hAnsi="Times New Roman" w:cs="Times New Roman"/>
                <w:color w:val="000000"/>
                <w:sz w:val="24"/>
                <w:szCs w:val="24"/>
                <w:lang w:val="fr-FR"/>
              </w:rPr>
              <w:t xml:space="preserve">ainsi que les </w:t>
            </w:r>
            <w:r w:rsidR="00A973C6">
              <w:rPr>
                <w:rFonts w:ascii="Times New Roman" w:hAnsi="Times New Roman" w:cs="Times New Roman"/>
                <w:color w:val="000000"/>
                <w:sz w:val="24"/>
                <w:szCs w:val="24"/>
                <w:lang w:val="fr-FR"/>
              </w:rPr>
              <w:t>entités</w:t>
            </w:r>
            <w:r w:rsidR="005C40D3">
              <w:rPr>
                <w:rFonts w:ascii="Times New Roman" w:hAnsi="Times New Roman" w:cs="Times New Roman"/>
                <w:color w:val="000000"/>
                <w:sz w:val="24"/>
                <w:szCs w:val="24"/>
                <w:lang w:val="fr-FR"/>
              </w:rPr>
              <w:t xml:space="preserve"> </w:t>
            </w:r>
            <w:r w:rsidR="0080789A" w:rsidRPr="006500A2">
              <w:rPr>
                <w:rFonts w:ascii="Times New Roman" w:hAnsi="Times New Roman" w:cs="Times New Roman"/>
                <w:color w:val="000000"/>
                <w:sz w:val="24"/>
                <w:szCs w:val="24"/>
                <w:lang w:val="fr-FR"/>
              </w:rPr>
              <w:t>travaillant dans le d</w:t>
            </w:r>
            <w:r w:rsidR="00155B64" w:rsidRPr="006500A2">
              <w:rPr>
                <w:rFonts w:ascii="Times New Roman" w:hAnsi="Times New Roman" w:cs="Times New Roman"/>
                <w:color w:val="000000"/>
                <w:sz w:val="24"/>
                <w:szCs w:val="24"/>
                <w:lang w:val="fr-FR"/>
              </w:rPr>
              <w:t xml:space="preserve">omaine </w:t>
            </w:r>
            <w:r w:rsidRPr="006500A2">
              <w:rPr>
                <w:rFonts w:ascii="Times New Roman" w:hAnsi="Times New Roman" w:cs="Times New Roman"/>
                <w:color w:val="000000"/>
                <w:sz w:val="24"/>
                <w:szCs w:val="24"/>
                <w:lang w:val="fr-FR"/>
              </w:rPr>
              <w:t>d</w:t>
            </w:r>
            <w:r w:rsidR="0080789A" w:rsidRPr="006500A2">
              <w:rPr>
                <w:rFonts w:ascii="Times New Roman" w:hAnsi="Times New Roman" w:cs="Times New Roman"/>
                <w:color w:val="000000"/>
                <w:sz w:val="24"/>
                <w:szCs w:val="24"/>
                <w:lang w:val="fr-FR"/>
              </w:rPr>
              <w:t>e la protection sociale</w:t>
            </w:r>
          </w:p>
          <w:p w14:paraId="44693790" w14:textId="392C1C97" w:rsidR="000633FF" w:rsidRPr="006500A2" w:rsidRDefault="006E5FB8" w:rsidP="005C40D3">
            <w:pPr>
              <w:autoSpaceDE w:val="0"/>
              <w:autoSpaceDN w:val="0"/>
              <w:adjustRightInd w:val="0"/>
              <w:spacing w:after="120" w:line="240" w:lineRule="auto"/>
              <w:contextualSpacing/>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 </w:t>
            </w:r>
            <w:r w:rsidR="000633FF" w:rsidRPr="006500A2">
              <w:rPr>
                <w:rFonts w:ascii="Times New Roman" w:hAnsi="Times New Roman" w:cs="Times New Roman"/>
                <w:color w:val="000000"/>
                <w:sz w:val="24"/>
                <w:szCs w:val="24"/>
                <w:lang w:val="fr-FR"/>
              </w:rPr>
              <w:t xml:space="preserve">Les personnes et groupes vulnérables </w:t>
            </w:r>
            <w:r w:rsidR="004247EB" w:rsidRPr="006500A2">
              <w:rPr>
                <w:rFonts w:ascii="Times New Roman" w:hAnsi="Times New Roman" w:cs="Times New Roman"/>
                <w:color w:val="000000"/>
                <w:sz w:val="24"/>
                <w:szCs w:val="24"/>
                <w:lang w:val="fr-FR"/>
              </w:rPr>
              <w:t xml:space="preserve">n’ayant pas accès à un système durable de protection sociale </w:t>
            </w:r>
          </w:p>
        </w:tc>
      </w:tr>
      <w:tr w:rsidR="00D52876" w:rsidRPr="00364EC2" w14:paraId="65C453EA" w14:textId="77777777" w:rsidTr="00A20A8A">
        <w:trPr>
          <w:trHeight w:val="664"/>
        </w:trPr>
        <w:tc>
          <w:tcPr>
            <w:tcW w:w="1242" w:type="dxa"/>
          </w:tcPr>
          <w:p w14:paraId="011CC377" w14:textId="77777777" w:rsidR="00D52876" w:rsidRPr="006500A2" w:rsidRDefault="00D52876" w:rsidP="006500A2">
            <w:pPr>
              <w:autoSpaceDE w:val="0"/>
              <w:autoSpaceDN w:val="0"/>
              <w:adjustRightInd w:val="0"/>
              <w:spacing w:after="120" w:line="240" w:lineRule="auto"/>
              <w:rPr>
                <w:rFonts w:ascii="Times New Roman" w:hAnsi="Times New Roman" w:cs="Times New Roman"/>
                <w:color w:val="000000"/>
                <w:sz w:val="24"/>
                <w:szCs w:val="24"/>
                <w:lang w:val="fr-FR"/>
              </w:rPr>
            </w:pPr>
            <w:r w:rsidRPr="006500A2">
              <w:rPr>
                <w:rFonts w:ascii="Times New Roman" w:hAnsi="Times New Roman" w:cs="Times New Roman"/>
                <w:b/>
                <w:bCs/>
                <w:color w:val="000000"/>
                <w:sz w:val="24"/>
                <w:szCs w:val="24"/>
                <w:lang w:val="fr-FR"/>
              </w:rPr>
              <w:lastRenderedPageBreak/>
              <w:t xml:space="preserve">Moyen </w:t>
            </w:r>
          </w:p>
        </w:tc>
        <w:tc>
          <w:tcPr>
            <w:tcW w:w="8568" w:type="dxa"/>
          </w:tcPr>
          <w:p w14:paraId="47834DE0" w14:textId="77777777" w:rsidR="00D52876" w:rsidRPr="006500A2" w:rsidRDefault="00D52876" w:rsidP="005C40D3">
            <w:pPr>
              <w:autoSpaceDE w:val="0"/>
              <w:autoSpaceDN w:val="0"/>
              <w:adjustRightInd w:val="0"/>
              <w:spacing w:after="120" w:line="240" w:lineRule="auto"/>
              <w:contextualSpacing/>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Sont classés dans cette catégorie : </w:t>
            </w:r>
          </w:p>
          <w:p w14:paraId="2D77BE17" w14:textId="1E1D9F9C" w:rsidR="00D52876" w:rsidRPr="006500A2" w:rsidRDefault="00D52876" w:rsidP="00E009E6">
            <w:pPr>
              <w:autoSpaceDE w:val="0"/>
              <w:autoSpaceDN w:val="0"/>
              <w:adjustRightInd w:val="0"/>
              <w:spacing w:after="120" w:line="240" w:lineRule="auto"/>
              <w:contextualSpacing/>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 Les </w:t>
            </w:r>
            <w:r w:rsidR="00155B64" w:rsidRPr="006500A2">
              <w:rPr>
                <w:rFonts w:ascii="Times New Roman" w:hAnsi="Times New Roman" w:cs="Times New Roman"/>
                <w:color w:val="000000"/>
                <w:sz w:val="24"/>
                <w:szCs w:val="24"/>
                <w:lang w:val="fr-FR"/>
              </w:rPr>
              <w:t>institutions</w:t>
            </w:r>
            <w:r w:rsidRPr="006500A2">
              <w:rPr>
                <w:rFonts w:ascii="Times New Roman" w:hAnsi="Times New Roman" w:cs="Times New Roman"/>
                <w:color w:val="000000"/>
                <w:sz w:val="24"/>
                <w:szCs w:val="24"/>
                <w:lang w:val="fr-FR"/>
              </w:rPr>
              <w:t xml:space="preserve"> concernées indirectement par le projet </w:t>
            </w:r>
            <w:r w:rsidR="00A973C6">
              <w:rPr>
                <w:rFonts w:ascii="Times New Roman" w:hAnsi="Times New Roman" w:cs="Times New Roman"/>
                <w:color w:val="000000"/>
                <w:sz w:val="24"/>
                <w:szCs w:val="24"/>
                <w:lang w:val="fr-FR"/>
              </w:rPr>
              <w:t>comme le MASEF</w:t>
            </w:r>
            <w:r w:rsidR="005C40D3">
              <w:rPr>
                <w:rFonts w:ascii="Times New Roman" w:hAnsi="Times New Roman" w:cs="Times New Roman"/>
                <w:color w:val="000000"/>
                <w:sz w:val="24"/>
                <w:szCs w:val="24"/>
                <w:lang w:val="fr-FR"/>
              </w:rPr>
              <w:t xml:space="preserve">, les </w:t>
            </w:r>
            <w:r w:rsidR="00E009E6">
              <w:rPr>
                <w:rFonts w:ascii="Times New Roman" w:hAnsi="Times New Roman" w:cs="Times New Roman"/>
                <w:color w:val="000000"/>
                <w:sz w:val="24"/>
                <w:szCs w:val="24"/>
                <w:lang w:val="fr-FR"/>
              </w:rPr>
              <w:t>Autorités locales</w:t>
            </w:r>
          </w:p>
        </w:tc>
      </w:tr>
      <w:tr w:rsidR="00D52876" w:rsidRPr="00364EC2" w14:paraId="65974B38" w14:textId="77777777" w:rsidTr="00A20A8A">
        <w:trPr>
          <w:trHeight w:val="627"/>
        </w:trPr>
        <w:tc>
          <w:tcPr>
            <w:tcW w:w="1242" w:type="dxa"/>
          </w:tcPr>
          <w:p w14:paraId="37D436DD" w14:textId="77777777" w:rsidR="00D52876" w:rsidRPr="006500A2" w:rsidRDefault="00D52876" w:rsidP="006500A2">
            <w:pPr>
              <w:autoSpaceDE w:val="0"/>
              <w:autoSpaceDN w:val="0"/>
              <w:adjustRightInd w:val="0"/>
              <w:spacing w:after="120" w:line="240" w:lineRule="auto"/>
              <w:rPr>
                <w:rFonts w:ascii="Times New Roman" w:hAnsi="Times New Roman" w:cs="Times New Roman"/>
                <w:color w:val="000000"/>
                <w:sz w:val="24"/>
                <w:szCs w:val="24"/>
                <w:lang w:val="fr-FR"/>
              </w:rPr>
            </w:pPr>
            <w:r w:rsidRPr="006500A2">
              <w:rPr>
                <w:rFonts w:ascii="Times New Roman" w:hAnsi="Times New Roman" w:cs="Times New Roman"/>
                <w:b/>
                <w:bCs/>
                <w:color w:val="000000"/>
                <w:sz w:val="24"/>
                <w:szCs w:val="24"/>
                <w:lang w:val="fr-FR"/>
              </w:rPr>
              <w:t xml:space="preserve">Faible </w:t>
            </w:r>
          </w:p>
        </w:tc>
        <w:tc>
          <w:tcPr>
            <w:tcW w:w="8568" w:type="dxa"/>
          </w:tcPr>
          <w:p w14:paraId="6349839D" w14:textId="7180E562" w:rsidR="00D52876" w:rsidRPr="006500A2" w:rsidRDefault="00D52876" w:rsidP="005C40D3">
            <w:pPr>
              <w:autoSpaceDE w:val="0"/>
              <w:autoSpaceDN w:val="0"/>
              <w:adjustRightInd w:val="0"/>
              <w:spacing w:after="120" w:line="240" w:lineRule="auto"/>
              <w:contextualSpacing/>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Sont classés dans cette </w:t>
            </w:r>
            <w:r w:rsidR="00E009E6" w:rsidRPr="006500A2">
              <w:rPr>
                <w:rFonts w:ascii="Times New Roman" w:hAnsi="Times New Roman" w:cs="Times New Roman"/>
                <w:color w:val="000000"/>
                <w:sz w:val="24"/>
                <w:szCs w:val="24"/>
                <w:lang w:val="fr-FR"/>
              </w:rPr>
              <w:t>catégorie :</w:t>
            </w:r>
            <w:r w:rsidRPr="006500A2">
              <w:rPr>
                <w:rFonts w:ascii="Times New Roman" w:hAnsi="Times New Roman" w:cs="Times New Roman"/>
                <w:color w:val="000000"/>
                <w:sz w:val="24"/>
                <w:szCs w:val="24"/>
                <w:lang w:val="fr-FR"/>
              </w:rPr>
              <w:t xml:space="preserve"> </w:t>
            </w:r>
          </w:p>
          <w:p w14:paraId="164B1B3E" w14:textId="26850DC0" w:rsidR="00D52876" w:rsidRPr="006500A2" w:rsidRDefault="00155B64" w:rsidP="005C40D3">
            <w:pPr>
              <w:autoSpaceDE w:val="0"/>
              <w:autoSpaceDN w:val="0"/>
              <w:adjustRightInd w:val="0"/>
              <w:spacing w:after="120" w:line="240" w:lineRule="auto"/>
              <w:contextualSpacing/>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La presse</w:t>
            </w:r>
          </w:p>
          <w:p w14:paraId="5A60E101" w14:textId="2F9B2CB4" w:rsidR="00D52876" w:rsidRPr="006500A2" w:rsidRDefault="00D52876" w:rsidP="005C40D3">
            <w:pPr>
              <w:autoSpaceDE w:val="0"/>
              <w:autoSpaceDN w:val="0"/>
              <w:adjustRightInd w:val="0"/>
              <w:spacing w:after="120" w:line="240" w:lineRule="auto"/>
              <w:contextualSpacing/>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 Les </w:t>
            </w:r>
            <w:r w:rsidR="0080789A" w:rsidRPr="006500A2">
              <w:rPr>
                <w:rFonts w:ascii="Times New Roman" w:hAnsi="Times New Roman" w:cs="Times New Roman"/>
                <w:color w:val="000000"/>
                <w:sz w:val="24"/>
                <w:szCs w:val="24"/>
                <w:lang w:val="fr-FR"/>
              </w:rPr>
              <w:t>leaders sociaux</w:t>
            </w:r>
            <w:r w:rsidRPr="006500A2">
              <w:rPr>
                <w:rFonts w:ascii="Times New Roman" w:hAnsi="Times New Roman" w:cs="Times New Roman"/>
                <w:color w:val="000000"/>
                <w:sz w:val="24"/>
                <w:szCs w:val="24"/>
                <w:lang w:val="fr-FR"/>
              </w:rPr>
              <w:t xml:space="preserve"> </w:t>
            </w:r>
            <w:r w:rsidR="00155B64" w:rsidRPr="006500A2">
              <w:rPr>
                <w:rFonts w:ascii="Times New Roman" w:hAnsi="Times New Roman" w:cs="Times New Roman"/>
                <w:color w:val="000000"/>
                <w:sz w:val="24"/>
                <w:szCs w:val="24"/>
                <w:lang w:val="fr-FR"/>
              </w:rPr>
              <w:t>(religieux et traditionnels)</w:t>
            </w:r>
          </w:p>
          <w:p w14:paraId="51A4C824" w14:textId="77777777" w:rsidR="00D52876" w:rsidRPr="006500A2" w:rsidRDefault="00D52876" w:rsidP="005C40D3">
            <w:pPr>
              <w:autoSpaceDE w:val="0"/>
              <w:autoSpaceDN w:val="0"/>
              <w:adjustRightInd w:val="0"/>
              <w:spacing w:after="120" w:line="240" w:lineRule="auto"/>
              <w:contextualSpacing/>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 Les syndicats </w:t>
            </w:r>
          </w:p>
          <w:p w14:paraId="21D0E2BE" w14:textId="502F04AB" w:rsidR="00D52876" w:rsidRPr="006500A2" w:rsidRDefault="00D52876" w:rsidP="005C40D3">
            <w:pPr>
              <w:autoSpaceDE w:val="0"/>
              <w:autoSpaceDN w:val="0"/>
              <w:adjustRightInd w:val="0"/>
              <w:spacing w:after="120" w:line="240" w:lineRule="auto"/>
              <w:contextualSpacing/>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 Les ONG et Associations </w:t>
            </w:r>
          </w:p>
        </w:tc>
      </w:tr>
    </w:tbl>
    <w:p w14:paraId="7CE12633" w14:textId="77777777" w:rsidR="00A20A8A" w:rsidRPr="006500A2" w:rsidRDefault="00A20A8A" w:rsidP="006500A2">
      <w:pPr>
        <w:autoSpaceDE w:val="0"/>
        <w:autoSpaceDN w:val="0"/>
        <w:adjustRightInd w:val="0"/>
        <w:spacing w:after="120" w:line="240" w:lineRule="auto"/>
        <w:rPr>
          <w:rFonts w:ascii="Times New Roman" w:hAnsi="Times New Roman" w:cs="Times New Roman"/>
          <w:color w:val="000000"/>
          <w:sz w:val="24"/>
          <w:szCs w:val="24"/>
          <w:lang w:val="fr-FR"/>
        </w:rPr>
      </w:pPr>
    </w:p>
    <w:p w14:paraId="2B26CCA3" w14:textId="6D840DFE" w:rsidR="00D52876" w:rsidRPr="006500A2" w:rsidRDefault="00D52876" w:rsidP="006500A2">
      <w:pPr>
        <w:autoSpaceDE w:val="0"/>
        <w:autoSpaceDN w:val="0"/>
        <w:adjustRightInd w:val="0"/>
        <w:spacing w:after="120" w:line="240" w:lineRule="auto"/>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Enfin, sur la base des entretiens et des informations disponibles, la volonté de chacune des parties prenantes </w:t>
      </w:r>
      <w:r w:rsidR="00155B64" w:rsidRPr="006500A2">
        <w:rPr>
          <w:rFonts w:ascii="Times New Roman" w:hAnsi="Times New Roman" w:cs="Times New Roman"/>
          <w:color w:val="000000"/>
          <w:sz w:val="24"/>
          <w:szCs w:val="24"/>
          <w:lang w:val="fr-FR"/>
        </w:rPr>
        <w:t>peut être</w:t>
      </w:r>
      <w:r w:rsidRPr="006500A2">
        <w:rPr>
          <w:rFonts w:ascii="Times New Roman" w:hAnsi="Times New Roman" w:cs="Times New Roman"/>
          <w:color w:val="000000"/>
          <w:sz w:val="24"/>
          <w:szCs w:val="24"/>
          <w:lang w:val="fr-FR"/>
        </w:rPr>
        <w:t xml:space="preserve"> classée en trois (3) catégories : Essentielle, Importante et Intéressante. </w:t>
      </w:r>
    </w:p>
    <w:p w14:paraId="0A854AEE" w14:textId="5DF7EF30" w:rsidR="00D52876" w:rsidRPr="006500A2" w:rsidRDefault="00D52876" w:rsidP="006500A2">
      <w:pPr>
        <w:autoSpaceDE w:val="0"/>
        <w:autoSpaceDN w:val="0"/>
        <w:adjustRightInd w:val="0"/>
        <w:spacing w:after="120" w:line="240" w:lineRule="auto"/>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Cette classification a permis d’évaluer le niveau d’engagement de chaque partie prenante à contribuer ou empêcher le projet. La notation a été faite selon l</w:t>
      </w:r>
      <w:r w:rsidR="003B4A85" w:rsidRPr="006500A2">
        <w:rPr>
          <w:rFonts w:ascii="Times New Roman" w:hAnsi="Times New Roman" w:cs="Times New Roman"/>
          <w:color w:val="000000"/>
          <w:sz w:val="24"/>
          <w:szCs w:val="24"/>
          <w:lang w:val="fr-FR"/>
        </w:rPr>
        <w:t>a démarche récapitulée dans l</w:t>
      </w:r>
      <w:r w:rsidRPr="006500A2">
        <w:rPr>
          <w:rFonts w:ascii="Times New Roman" w:hAnsi="Times New Roman" w:cs="Times New Roman"/>
          <w:color w:val="000000"/>
          <w:sz w:val="24"/>
          <w:szCs w:val="24"/>
          <w:lang w:val="fr-FR"/>
        </w:rPr>
        <w:t xml:space="preserve">e tableau </w:t>
      </w:r>
      <w:r w:rsidR="003B4A85" w:rsidRPr="006500A2">
        <w:rPr>
          <w:rFonts w:ascii="Times New Roman" w:hAnsi="Times New Roman" w:cs="Times New Roman"/>
          <w:color w:val="000000"/>
          <w:sz w:val="24"/>
          <w:szCs w:val="24"/>
          <w:lang w:val="fr-FR"/>
        </w:rPr>
        <w:t>3 ci-dessous</w:t>
      </w:r>
      <w:r w:rsidRPr="006500A2">
        <w:rPr>
          <w:rFonts w:ascii="Times New Roman" w:hAnsi="Times New Roman" w:cs="Times New Roman"/>
          <w:color w:val="000000"/>
          <w:sz w:val="24"/>
          <w:szCs w:val="24"/>
          <w:lang w:val="fr-FR"/>
        </w:rPr>
        <w:t xml:space="preserve"> :</w:t>
      </w:r>
    </w:p>
    <w:p w14:paraId="6B6754CA" w14:textId="78ECC5E7" w:rsidR="00155B64" w:rsidRPr="006500A2" w:rsidRDefault="005C40D3" w:rsidP="006500A2">
      <w:pPr>
        <w:autoSpaceDE w:val="0"/>
        <w:autoSpaceDN w:val="0"/>
        <w:adjustRightInd w:val="0"/>
        <w:spacing w:after="120" w:line="240" w:lineRule="auto"/>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Tableau 3 </w:t>
      </w:r>
      <w:r w:rsidR="00E009E6">
        <w:rPr>
          <w:rFonts w:ascii="Times New Roman" w:hAnsi="Times New Roman" w:cs="Times New Roman"/>
          <w:color w:val="000000"/>
          <w:sz w:val="24"/>
          <w:szCs w:val="24"/>
          <w:lang w:val="fr-FR"/>
        </w:rPr>
        <w:t>: Volonté</w:t>
      </w:r>
      <w:r>
        <w:rPr>
          <w:rFonts w:ascii="Times New Roman" w:hAnsi="Times New Roman" w:cs="Times New Roman"/>
          <w:color w:val="000000"/>
          <w:sz w:val="24"/>
          <w:szCs w:val="24"/>
          <w:lang w:val="fr-FR"/>
        </w:rPr>
        <w:t xml:space="preserve"> des parties prenantes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1701"/>
        <w:gridCol w:w="5812"/>
      </w:tblGrid>
      <w:tr w:rsidR="00D52876" w:rsidRPr="006500A2" w14:paraId="29FBB770" w14:textId="77777777" w:rsidTr="00A20A8A">
        <w:trPr>
          <w:trHeight w:val="358"/>
        </w:trPr>
        <w:tc>
          <w:tcPr>
            <w:tcW w:w="1668" w:type="dxa"/>
          </w:tcPr>
          <w:p w14:paraId="513EEF1F" w14:textId="73AC1176" w:rsidR="00D52876" w:rsidRPr="006500A2" w:rsidRDefault="00D52876" w:rsidP="006500A2">
            <w:pPr>
              <w:autoSpaceDE w:val="0"/>
              <w:autoSpaceDN w:val="0"/>
              <w:adjustRightInd w:val="0"/>
              <w:spacing w:after="120" w:line="240" w:lineRule="auto"/>
              <w:rPr>
                <w:rFonts w:ascii="Times New Roman" w:hAnsi="Times New Roman" w:cs="Times New Roman"/>
                <w:b/>
                <w:bCs/>
                <w:color w:val="000000"/>
                <w:sz w:val="24"/>
                <w:szCs w:val="24"/>
                <w:lang w:val="fr-FR"/>
              </w:rPr>
            </w:pPr>
            <w:r w:rsidRPr="006500A2">
              <w:rPr>
                <w:rFonts w:ascii="Times New Roman" w:hAnsi="Times New Roman" w:cs="Times New Roman"/>
                <w:b/>
                <w:bCs/>
                <w:color w:val="000000"/>
                <w:sz w:val="24"/>
                <w:szCs w:val="24"/>
                <w:lang w:val="fr-FR"/>
              </w:rPr>
              <w:t xml:space="preserve">Classification </w:t>
            </w:r>
          </w:p>
        </w:tc>
        <w:tc>
          <w:tcPr>
            <w:tcW w:w="1417" w:type="dxa"/>
          </w:tcPr>
          <w:p w14:paraId="76685E76" w14:textId="77777777" w:rsidR="00D52876" w:rsidRPr="006500A2" w:rsidRDefault="00D52876" w:rsidP="006500A2">
            <w:pPr>
              <w:autoSpaceDE w:val="0"/>
              <w:autoSpaceDN w:val="0"/>
              <w:adjustRightInd w:val="0"/>
              <w:spacing w:after="120" w:line="240" w:lineRule="auto"/>
              <w:rPr>
                <w:rFonts w:ascii="Times New Roman" w:hAnsi="Times New Roman" w:cs="Times New Roman"/>
                <w:b/>
                <w:bCs/>
                <w:color w:val="000000"/>
                <w:sz w:val="24"/>
                <w:szCs w:val="24"/>
                <w:lang w:val="fr-FR"/>
              </w:rPr>
            </w:pPr>
            <w:r w:rsidRPr="006500A2">
              <w:rPr>
                <w:rFonts w:ascii="Times New Roman" w:hAnsi="Times New Roman" w:cs="Times New Roman"/>
                <w:b/>
                <w:bCs/>
                <w:color w:val="000000"/>
                <w:sz w:val="24"/>
                <w:szCs w:val="24"/>
                <w:lang w:val="fr-FR"/>
              </w:rPr>
              <w:t xml:space="preserve">Pouvoir / Niveau d’influence </w:t>
            </w:r>
          </w:p>
        </w:tc>
        <w:tc>
          <w:tcPr>
            <w:tcW w:w="1701" w:type="dxa"/>
          </w:tcPr>
          <w:p w14:paraId="1CFCCBC8" w14:textId="77777777" w:rsidR="00D52876" w:rsidRPr="006500A2" w:rsidRDefault="00D52876" w:rsidP="006500A2">
            <w:pPr>
              <w:autoSpaceDE w:val="0"/>
              <w:autoSpaceDN w:val="0"/>
              <w:adjustRightInd w:val="0"/>
              <w:spacing w:after="120" w:line="240" w:lineRule="auto"/>
              <w:rPr>
                <w:rFonts w:ascii="Times New Roman" w:hAnsi="Times New Roman" w:cs="Times New Roman"/>
                <w:b/>
                <w:bCs/>
                <w:color w:val="000000"/>
                <w:sz w:val="24"/>
                <w:szCs w:val="24"/>
                <w:lang w:val="fr-FR"/>
              </w:rPr>
            </w:pPr>
            <w:r w:rsidRPr="006500A2">
              <w:rPr>
                <w:rFonts w:ascii="Times New Roman" w:hAnsi="Times New Roman" w:cs="Times New Roman"/>
                <w:b/>
                <w:bCs/>
                <w:color w:val="000000"/>
                <w:sz w:val="24"/>
                <w:szCs w:val="24"/>
                <w:lang w:val="fr-FR"/>
              </w:rPr>
              <w:t xml:space="preserve">Volonté </w:t>
            </w:r>
          </w:p>
        </w:tc>
        <w:tc>
          <w:tcPr>
            <w:tcW w:w="5812" w:type="dxa"/>
          </w:tcPr>
          <w:p w14:paraId="29227553" w14:textId="77777777" w:rsidR="00D52876" w:rsidRPr="006500A2" w:rsidRDefault="00D52876" w:rsidP="006500A2">
            <w:pPr>
              <w:autoSpaceDE w:val="0"/>
              <w:autoSpaceDN w:val="0"/>
              <w:adjustRightInd w:val="0"/>
              <w:spacing w:after="120" w:line="240" w:lineRule="auto"/>
              <w:rPr>
                <w:rFonts w:ascii="Times New Roman" w:hAnsi="Times New Roman" w:cs="Times New Roman"/>
                <w:b/>
                <w:bCs/>
                <w:color w:val="000000"/>
                <w:sz w:val="24"/>
                <w:szCs w:val="24"/>
                <w:lang w:val="fr-FR"/>
              </w:rPr>
            </w:pPr>
            <w:r w:rsidRPr="006500A2">
              <w:rPr>
                <w:rFonts w:ascii="Times New Roman" w:hAnsi="Times New Roman" w:cs="Times New Roman"/>
                <w:b/>
                <w:bCs/>
                <w:color w:val="000000"/>
                <w:sz w:val="24"/>
                <w:szCs w:val="24"/>
                <w:lang w:val="fr-FR"/>
              </w:rPr>
              <w:t xml:space="preserve">Critères d’évaluation </w:t>
            </w:r>
          </w:p>
        </w:tc>
      </w:tr>
      <w:tr w:rsidR="00C51824" w:rsidRPr="00364EC2" w14:paraId="3C2652BD" w14:textId="77777777" w:rsidTr="00A20A8A">
        <w:trPr>
          <w:trHeight w:val="607"/>
        </w:trPr>
        <w:tc>
          <w:tcPr>
            <w:tcW w:w="1668" w:type="dxa"/>
          </w:tcPr>
          <w:p w14:paraId="38B905B3" w14:textId="6DFF50F1" w:rsidR="00C51824" w:rsidRPr="006500A2" w:rsidRDefault="00C51824" w:rsidP="006500A2">
            <w:pPr>
              <w:autoSpaceDE w:val="0"/>
              <w:autoSpaceDN w:val="0"/>
              <w:adjustRightInd w:val="0"/>
              <w:spacing w:after="120" w:line="240" w:lineRule="auto"/>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Essentielle </w:t>
            </w:r>
          </w:p>
        </w:tc>
        <w:tc>
          <w:tcPr>
            <w:tcW w:w="1417" w:type="dxa"/>
          </w:tcPr>
          <w:p w14:paraId="393ADDA4" w14:textId="77777777" w:rsidR="00C51824" w:rsidRPr="006500A2" w:rsidRDefault="00C51824" w:rsidP="006500A2">
            <w:pPr>
              <w:autoSpaceDE w:val="0"/>
              <w:autoSpaceDN w:val="0"/>
              <w:adjustRightInd w:val="0"/>
              <w:spacing w:after="120" w:line="240" w:lineRule="auto"/>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Elevé </w:t>
            </w:r>
          </w:p>
        </w:tc>
        <w:tc>
          <w:tcPr>
            <w:tcW w:w="1701" w:type="dxa"/>
          </w:tcPr>
          <w:p w14:paraId="2255A6C2" w14:textId="77777777" w:rsidR="00C51824" w:rsidRPr="006500A2" w:rsidRDefault="00C51824" w:rsidP="006500A2">
            <w:pPr>
              <w:autoSpaceDE w:val="0"/>
              <w:autoSpaceDN w:val="0"/>
              <w:adjustRightInd w:val="0"/>
              <w:spacing w:after="120" w:line="240" w:lineRule="auto"/>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Aucune volonté, antagoniste </w:t>
            </w:r>
          </w:p>
        </w:tc>
        <w:tc>
          <w:tcPr>
            <w:tcW w:w="5812" w:type="dxa"/>
          </w:tcPr>
          <w:p w14:paraId="4AEB3392" w14:textId="2E711EF0" w:rsidR="00C51824" w:rsidRPr="006500A2" w:rsidRDefault="00C51824" w:rsidP="00E009E6">
            <w:pPr>
              <w:autoSpaceDE w:val="0"/>
              <w:autoSpaceDN w:val="0"/>
              <w:adjustRightInd w:val="0"/>
              <w:spacing w:after="120" w:line="240" w:lineRule="auto"/>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Ce critère est attribué aux acteurs qui indiquent dans les entretiens être contre le projet, vouloir s’y opposer ou préférer ne pas le voir </w:t>
            </w:r>
            <w:r w:rsidR="00E009E6">
              <w:rPr>
                <w:rFonts w:ascii="Times New Roman" w:hAnsi="Times New Roman" w:cs="Times New Roman"/>
                <w:color w:val="000000"/>
                <w:sz w:val="24"/>
                <w:szCs w:val="24"/>
                <w:lang w:val="fr-FR"/>
              </w:rPr>
              <w:t>mis</w:t>
            </w:r>
            <w:r w:rsidR="00E009E6" w:rsidRPr="006500A2">
              <w:rPr>
                <w:rFonts w:ascii="Times New Roman" w:hAnsi="Times New Roman" w:cs="Times New Roman"/>
                <w:color w:val="000000"/>
                <w:sz w:val="24"/>
                <w:szCs w:val="24"/>
                <w:lang w:val="fr-FR"/>
              </w:rPr>
              <w:t xml:space="preserve"> </w:t>
            </w:r>
            <w:r w:rsidRPr="006500A2">
              <w:rPr>
                <w:rFonts w:ascii="Times New Roman" w:hAnsi="Times New Roman" w:cs="Times New Roman"/>
                <w:color w:val="000000"/>
                <w:sz w:val="24"/>
                <w:szCs w:val="24"/>
                <w:lang w:val="fr-FR"/>
              </w:rPr>
              <w:t xml:space="preserve">en </w:t>
            </w:r>
            <w:r w:rsidR="00155B64" w:rsidRPr="006500A2">
              <w:rPr>
                <w:rFonts w:ascii="Times New Roman" w:hAnsi="Times New Roman" w:cs="Times New Roman"/>
                <w:color w:val="000000"/>
                <w:sz w:val="24"/>
                <w:szCs w:val="24"/>
                <w:lang w:val="fr-FR"/>
              </w:rPr>
              <w:t>œuvre</w:t>
            </w:r>
            <w:r w:rsidRPr="006500A2">
              <w:rPr>
                <w:rFonts w:ascii="Times New Roman" w:hAnsi="Times New Roman" w:cs="Times New Roman"/>
                <w:color w:val="000000"/>
                <w:sz w:val="24"/>
                <w:szCs w:val="24"/>
                <w:lang w:val="fr-FR"/>
              </w:rPr>
              <w:t xml:space="preserve"> (les </w:t>
            </w:r>
            <w:r w:rsidR="00155B64" w:rsidRPr="006500A2">
              <w:rPr>
                <w:rFonts w:ascii="Times New Roman" w:hAnsi="Times New Roman" w:cs="Times New Roman"/>
                <w:color w:val="000000"/>
                <w:sz w:val="24"/>
                <w:szCs w:val="24"/>
                <w:lang w:val="fr-FR"/>
              </w:rPr>
              <w:t xml:space="preserve">personnes affectées </w:t>
            </w:r>
            <w:r w:rsidRPr="006500A2">
              <w:rPr>
                <w:rFonts w:ascii="Times New Roman" w:hAnsi="Times New Roman" w:cs="Times New Roman"/>
                <w:color w:val="000000"/>
                <w:sz w:val="24"/>
                <w:szCs w:val="24"/>
                <w:lang w:val="fr-FR"/>
              </w:rPr>
              <w:t xml:space="preserve">sont quasiment toutes dans cette catégorie) </w:t>
            </w:r>
          </w:p>
        </w:tc>
      </w:tr>
      <w:tr w:rsidR="00C51824" w:rsidRPr="00364EC2" w14:paraId="198F0371" w14:textId="77777777" w:rsidTr="00A20A8A">
        <w:trPr>
          <w:trHeight w:val="1239"/>
        </w:trPr>
        <w:tc>
          <w:tcPr>
            <w:tcW w:w="1668" w:type="dxa"/>
          </w:tcPr>
          <w:p w14:paraId="4F797205" w14:textId="77777777" w:rsidR="00C51824" w:rsidRPr="006500A2" w:rsidRDefault="00C51824" w:rsidP="006500A2">
            <w:pPr>
              <w:autoSpaceDE w:val="0"/>
              <w:autoSpaceDN w:val="0"/>
              <w:adjustRightInd w:val="0"/>
              <w:spacing w:after="120" w:line="240" w:lineRule="auto"/>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Importante </w:t>
            </w:r>
          </w:p>
          <w:p w14:paraId="2540E950" w14:textId="0117F952" w:rsidR="00C51824" w:rsidRPr="006500A2" w:rsidRDefault="00C51824" w:rsidP="006500A2">
            <w:pPr>
              <w:autoSpaceDE w:val="0"/>
              <w:autoSpaceDN w:val="0"/>
              <w:adjustRightInd w:val="0"/>
              <w:spacing w:after="120" w:line="240" w:lineRule="auto"/>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Intéressante </w:t>
            </w:r>
          </w:p>
        </w:tc>
        <w:tc>
          <w:tcPr>
            <w:tcW w:w="1417" w:type="dxa"/>
          </w:tcPr>
          <w:p w14:paraId="380EE86A" w14:textId="77777777" w:rsidR="00C51824" w:rsidRPr="006500A2" w:rsidRDefault="00C51824" w:rsidP="006500A2">
            <w:pPr>
              <w:autoSpaceDE w:val="0"/>
              <w:autoSpaceDN w:val="0"/>
              <w:adjustRightInd w:val="0"/>
              <w:spacing w:after="120" w:line="240" w:lineRule="auto"/>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Moyen </w:t>
            </w:r>
          </w:p>
          <w:p w14:paraId="2EF6FC42" w14:textId="77777777" w:rsidR="00C51824" w:rsidRPr="006500A2" w:rsidRDefault="00C51824" w:rsidP="006500A2">
            <w:pPr>
              <w:autoSpaceDE w:val="0"/>
              <w:autoSpaceDN w:val="0"/>
              <w:adjustRightInd w:val="0"/>
              <w:spacing w:after="120" w:line="240" w:lineRule="auto"/>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Faible </w:t>
            </w:r>
          </w:p>
        </w:tc>
        <w:tc>
          <w:tcPr>
            <w:tcW w:w="1701" w:type="dxa"/>
          </w:tcPr>
          <w:p w14:paraId="543829F8" w14:textId="77777777" w:rsidR="00C51824" w:rsidRPr="006500A2" w:rsidRDefault="00C51824" w:rsidP="006500A2">
            <w:pPr>
              <w:autoSpaceDE w:val="0"/>
              <w:autoSpaceDN w:val="0"/>
              <w:adjustRightInd w:val="0"/>
              <w:spacing w:after="120" w:line="240" w:lineRule="auto"/>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Passif </w:t>
            </w:r>
          </w:p>
        </w:tc>
        <w:tc>
          <w:tcPr>
            <w:tcW w:w="5812" w:type="dxa"/>
          </w:tcPr>
          <w:p w14:paraId="09AEFF91" w14:textId="4B31E496" w:rsidR="00C51824" w:rsidRPr="006500A2" w:rsidRDefault="00C51824" w:rsidP="006500A2">
            <w:pPr>
              <w:autoSpaceDE w:val="0"/>
              <w:autoSpaceDN w:val="0"/>
              <w:adjustRightInd w:val="0"/>
              <w:spacing w:after="120" w:line="240" w:lineRule="auto"/>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Ce critère est attribué aux acteurs n’ayant pas exprimé un intérêt pour le projet et démontrant aucune volonté de contribuer à son développement et/ou sa mise en </w:t>
            </w:r>
            <w:r w:rsidR="00155B64" w:rsidRPr="006500A2">
              <w:rPr>
                <w:rFonts w:ascii="Times New Roman" w:hAnsi="Times New Roman" w:cs="Times New Roman"/>
                <w:color w:val="000000"/>
                <w:sz w:val="24"/>
                <w:szCs w:val="24"/>
                <w:lang w:val="fr-FR"/>
              </w:rPr>
              <w:t>œuvre</w:t>
            </w:r>
            <w:r w:rsidRPr="006500A2">
              <w:rPr>
                <w:rFonts w:ascii="Times New Roman" w:hAnsi="Times New Roman" w:cs="Times New Roman"/>
                <w:color w:val="000000"/>
                <w:sz w:val="24"/>
                <w:szCs w:val="24"/>
                <w:lang w:val="fr-FR"/>
              </w:rPr>
              <w:t xml:space="preserve">. Sont également classés ici, les acteurs n’ayant pas d’intérêt à ce que le projet se mette en </w:t>
            </w:r>
            <w:r w:rsidR="00155B64" w:rsidRPr="006500A2">
              <w:rPr>
                <w:rFonts w:ascii="Times New Roman" w:hAnsi="Times New Roman" w:cs="Times New Roman"/>
                <w:color w:val="000000"/>
                <w:sz w:val="24"/>
                <w:szCs w:val="24"/>
                <w:lang w:val="fr-FR"/>
              </w:rPr>
              <w:t>œuvre</w:t>
            </w:r>
            <w:r w:rsidRPr="006500A2">
              <w:rPr>
                <w:rFonts w:ascii="Times New Roman" w:hAnsi="Times New Roman" w:cs="Times New Roman"/>
                <w:color w:val="000000"/>
                <w:sz w:val="24"/>
                <w:szCs w:val="24"/>
                <w:lang w:val="fr-FR"/>
              </w:rPr>
              <w:t xml:space="preserve"> mais qui ne s’opposent pas à son développement. </w:t>
            </w:r>
          </w:p>
        </w:tc>
      </w:tr>
      <w:tr w:rsidR="00C51824" w:rsidRPr="00364EC2" w14:paraId="6A2908C9" w14:textId="77777777" w:rsidTr="00A20A8A">
        <w:trPr>
          <w:trHeight w:val="1238"/>
        </w:trPr>
        <w:tc>
          <w:tcPr>
            <w:tcW w:w="1668" w:type="dxa"/>
          </w:tcPr>
          <w:p w14:paraId="1E83CE82" w14:textId="7CC55EDE" w:rsidR="00C51824" w:rsidRPr="006500A2" w:rsidRDefault="00C51824" w:rsidP="006500A2">
            <w:pPr>
              <w:autoSpaceDE w:val="0"/>
              <w:autoSpaceDN w:val="0"/>
              <w:adjustRightInd w:val="0"/>
              <w:spacing w:after="120" w:line="240" w:lineRule="auto"/>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Intéressante </w:t>
            </w:r>
          </w:p>
        </w:tc>
        <w:tc>
          <w:tcPr>
            <w:tcW w:w="1417" w:type="dxa"/>
          </w:tcPr>
          <w:p w14:paraId="36F6B442" w14:textId="77777777" w:rsidR="00C51824" w:rsidRPr="006500A2" w:rsidRDefault="00C51824" w:rsidP="006500A2">
            <w:pPr>
              <w:autoSpaceDE w:val="0"/>
              <w:autoSpaceDN w:val="0"/>
              <w:adjustRightInd w:val="0"/>
              <w:spacing w:after="120" w:line="240" w:lineRule="auto"/>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Faible </w:t>
            </w:r>
          </w:p>
        </w:tc>
        <w:tc>
          <w:tcPr>
            <w:tcW w:w="1701" w:type="dxa"/>
          </w:tcPr>
          <w:p w14:paraId="316E0C03" w14:textId="77777777" w:rsidR="00C51824" w:rsidRPr="006500A2" w:rsidRDefault="00C51824" w:rsidP="006500A2">
            <w:pPr>
              <w:autoSpaceDE w:val="0"/>
              <w:autoSpaceDN w:val="0"/>
              <w:adjustRightInd w:val="0"/>
              <w:spacing w:after="120" w:line="240" w:lineRule="auto"/>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Acteur présent mais faible capacité de collaborer </w:t>
            </w:r>
          </w:p>
        </w:tc>
        <w:tc>
          <w:tcPr>
            <w:tcW w:w="5812" w:type="dxa"/>
          </w:tcPr>
          <w:p w14:paraId="65CFA63B" w14:textId="14B85872" w:rsidR="00C51824" w:rsidRPr="006500A2" w:rsidRDefault="00C51824" w:rsidP="006500A2">
            <w:pPr>
              <w:autoSpaceDE w:val="0"/>
              <w:autoSpaceDN w:val="0"/>
              <w:adjustRightInd w:val="0"/>
              <w:spacing w:after="120" w:line="240" w:lineRule="auto"/>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Sont classés dans cette catégorie les acteurs qui sont intéressés par le projet, souhaitent y collaborer mais ne présentent qu’une faible capacité à participer effectivement au développement et la mise en </w:t>
            </w:r>
            <w:r w:rsidR="00155B64" w:rsidRPr="006500A2">
              <w:rPr>
                <w:rFonts w:ascii="Times New Roman" w:hAnsi="Times New Roman" w:cs="Times New Roman"/>
                <w:color w:val="000000"/>
                <w:sz w:val="24"/>
                <w:szCs w:val="24"/>
                <w:lang w:val="fr-FR"/>
              </w:rPr>
              <w:t>œuvre</w:t>
            </w:r>
            <w:r w:rsidRPr="006500A2">
              <w:rPr>
                <w:rFonts w:ascii="Times New Roman" w:hAnsi="Times New Roman" w:cs="Times New Roman"/>
                <w:color w:val="000000"/>
                <w:sz w:val="24"/>
                <w:szCs w:val="24"/>
                <w:lang w:val="fr-FR"/>
              </w:rPr>
              <w:t xml:space="preserve"> du projet. Les organisations communautaires de base (groupements de jeunes et de femmes et </w:t>
            </w:r>
            <w:r w:rsidR="00155B64" w:rsidRPr="006500A2">
              <w:rPr>
                <w:rFonts w:ascii="Times New Roman" w:hAnsi="Times New Roman" w:cs="Times New Roman"/>
                <w:color w:val="000000"/>
                <w:sz w:val="24"/>
                <w:szCs w:val="24"/>
                <w:lang w:val="fr-FR"/>
              </w:rPr>
              <w:t xml:space="preserve">les </w:t>
            </w:r>
            <w:r w:rsidRPr="006500A2">
              <w:rPr>
                <w:rFonts w:ascii="Times New Roman" w:hAnsi="Times New Roman" w:cs="Times New Roman"/>
                <w:color w:val="000000"/>
                <w:sz w:val="24"/>
                <w:szCs w:val="24"/>
                <w:lang w:val="fr-FR"/>
              </w:rPr>
              <w:t xml:space="preserve">associations des personnes handicapées) sont dans cette catégorie. </w:t>
            </w:r>
          </w:p>
        </w:tc>
      </w:tr>
      <w:tr w:rsidR="00C51824" w:rsidRPr="00364EC2" w14:paraId="3E2C9397" w14:textId="77777777" w:rsidTr="00A20A8A">
        <w:trPr>
          <w:trHeight w:val="859"/>
        </w:trPr>
        <w:tc>
          <w:tcPr>
            <w:tcW w:w="1668" w:type="dxa"/>
          </w:tcPr>
          <w:p w14:paraId="434301AD" w14:textId="266D061F" w:rsidR="00C51824" w:rsidRPr="006500A2" w:rsidRDefault="00C51824" w:rsidP="006500A2">
            <w:pPr>
              <w:autoSpaceDE w:val="0"/>
              <w:autoSpaceDN w:val="0"/>
              <w:adjustRightInd w:val="0"/>
              <w:spacing w:after="120" w:line="240" w:lineRule="auto"/>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lastRenderedPageBreak/>
              <w:t xml:space="preserve">Essentielle </w:t>
            </w:r>
          </w:p>
        </w:tc>
        <w:tc>
          <w:tcPr>
            <w:tcW w:w="1417" w:type="dxa"/>
          </w:tcPr>
          <w:p w14:paraId="41F6B1B8" w14:textId="77777777" w:rsidR="00C51824" w:rsidRPr="006500A2" w:rsidRDefault="00C51824" w:rsidP="006500A2">
            <w:pPr>
              <w:autoSpaceDE w:val="0"/>
              <w:autoSpaceDN w:val="0"/>
              <w:adjustRightInd w:val="0"/>
              <w:spacing w:after="120" w:line="240" w:lineRule="auto"/>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Elevé </w:t>
            </w:r>
          </w:p>
        </w:tc>
        <w:tc>
          <w:tcPr>
            <w:tcW w:w="1701" w:type="dxa"/>
          </w:tcPr>
          <w:p w14:paraId="300CB8C9" w14:textId="77777777" w:rsidR="00C51824" w:rsidRPr="006500A2" w:rsidRDefault="00C51824" w:rsidP="006500A2">
            <w:pPr>
              <w:autoSpaceDE w:val="0"/>
              <w:autoSpaceDN w:val="0"/>
              <w:adjustRightInd w:val="0"/>
              <w:spacing w:after="120" w:line="240" w:lineRule="auto"/>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Volonté avérée, mobilisation certaine </w:t>
            </w:r>
          </w:p>
        </w:tc>
        <w:tc>
          <w:tcPr>
            <w:tcW w:w="5812" w:type="dxa"/>
          </w:tcPr>
          <w:p w14:paraId="7319C1CC" w14:textId="4E18642E" w:rsidR="00C51824" w:rsidRPr="006500A2" w:rsidRDefault="00C51824" w:rsidP="006500A2">
            <w:pPr>
              <w:autoSpaceDE w:val="0"/>
              <w:autoSpaceDN w:val="0"/>
              <w:adjustRightInd w:val="0"/>
              <w:spacing w:after="120" w:line="240" w:lineRule="auto"/>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Ces acteurs démontrent une forte volonté de coopérer, ils sont facilement mobilisables et participent activement aux discussions. Ils ont des intérêts directement liés au projet. </w:t>
            </w:r>
            <w:r w:rsidR="00155B64" w:rsidRPr="006500A2">
              <w:rPr>
                <w:rFonts w:ascii="Times New Roman" w:hAnsi="Times New Roman" w:cs="Times New Roman"/>
                <w:color w:val="000000"/>
                <w:sz w:val="24"/>
                <w:szCs w:val="24"/>
                <w:lang w:val="fr-FR"/>
              </w:rPr>
              <w:t>Les bénéficiaires actuels ou ceux qui aspirent à l’intégrer sont dans cette catégorie.</w:t>
            </w:r>
          </w:p>
        </w:tc>
      </w:tr>
      <w:tr w:rsidR="00C51824" w:rsidRPr="00364EC2" w14:paraId="4599B0D1" w14:textId="77777777" w:rsidTr="00A20A8A">
        <w:trPr>
          <w:trHeight w:val="732"/>
        </w:trPr>
        <w:tc>
          <w:tcPr>
            <w:tcW w:w="1668" w:type="dxa"/>
          </w:tcPr>
          <w:p w14:paraId="4F26D1A9" w14:textId="28A19A69" w:rsidR="00C51824" w:rsidRPr="006500A2" w:rsidRDefault="00C51824" w:rsidP="006500A2">
            <w:pPr>
              <w:autoSpaceDE w:val="0"/>
              <w:autoSpaceDN w:val="0"/>
              <w:adjustRightInd w:val="0"/>
              <w:spacing w:after="120" w:line="240" w:lineRule="auto"/>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Importante </w:t>
            </w:r>
          </w:p>
        </w:tc>
        <w:tc>
          <w:tcPr>
            <w:tcW w:w="1417" w:type="dxa"/>
          </w:tcPr>
          <w:p w14:paraId="5EEDA707" w14:textId="77777777" w:rsidR="00C51824" w:rsidRPr="006500A2" w:rsidRDefault="00C51824" w:rsidP="006500A2">
            <w:pPr>
              <w:autoSpaceDE w:val="0"/>
              <w:autoSpaceDN w:val="0"/>
              <w:adjustRightInd w:val="0"/>
              <w:spacing w:after="120" w:line="240" w:lineRule="auto"/>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Elevé </w:t>
            </w:r>
          </w:p>
        </w:tc>
        <w:tc>
          <w:tcPr>
            <w:tcW w:w="1701" w:type="dxa"/>
          </w:tcPr>
          <w:p w14:paraId="5E2DA8AF" w14:textId="77777777" w:rsidR="00C51824" w:rsidRPr="006500A2" w:rsidRDefault="00C51824" w:rsidP="006500A2">
            <w:pPr>
              <w:autoSpaceDE w:val="0"/>
              <w:autoSpaceDN w:val="0"/>
              <w:adjustRightInd w:val="0"/>
              <w:spacing w:after="120" w:line="240" w:lineRule="auto"/>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Initiateur, acteur actif, permanent </w:t>
            </w:r>
          </w:p>
        </w:tc>
        <w:tc>
          <w:tcPr>
            <w:tcW w:w="5812" w:type="dxa"/>
          </w:tcPr>
          <w:p w14:paraId="18AD260E" w14:textId="6283C4CF" w:rsidR="00C51824" w:rsidRPr="006500A2" w:rsidRDefault="00C51824" w:rsidP="006500A2">
            <w:pPr>
              <w:autoSpaceDE w:val="0"/>
              <w:autoSpaceDN w:val="0"/>
              <w:adjustRightInd w:val="0"/>
              <w:spacing w:after="120" w:line="240" w:lineRule="auto"/>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Ces acteurs sont proactifs, ils entament des initiatives, communiquent sur le projet, mobilisent les gens. Les autorités administratives, l</w:t>
            </w:r>
            <w:r w:rsidR="00155B64" w:rsidRPr="006500A2">
              <w:rPr>
                <w:rFonts w:ascii="Times New Roman" w:hAnsi="Times New Roman" w:cs="Times New Roman"/>
                <w:color w:val="000000"/>
                <w:sz w:val="24"/>
                <w:szCs w:val="24"/>
                <w:lang w:val="fr-FR"/>
              </w:rPr>
              <w:t xml:space="preserve">es communes, </w:t>
            </w:r>
            <w:r w:rsidR="007A1083" w:rsidRPr="006500A2">
              <w:rPr>
                <w:rFonts w:ascii="Times New Roman" w:hAnsi="Times New Roman" w:cs="Times New Roman"/>
                <w:color w:val="000000"/>
                <w:sz w:val="24"/>
                <w:szCs w:val="24"/>
                <w:lang w:val="fr-FR"/>
              </w:rPr>
              <w:t xml:space="preserve">la coordination du </w:t>
            </w:r>
            <w:proofErr w:type="spellStart"/>
            <w:r w:rsidR="007A1083" w:rsidRPr="006500A2">
              <w:rPr>
                <w:rFonts w:ascii="Times New Roman" w:hAnsi="Times New Roman" w:cs="Times New Roman"/>
                <w:color w:val="000000"/>
                <w:sz w:val="24"/>
                <w:szCs w:val="24"/>
                <w:lang w:val="fr-FR"/>
              </w:rPr>
              <w:t>PASyFiS</w:t>
            </w:r>
            <w:proofErr w:type="spellEnd"/>
            <w:r w:rsidR="007A1083" w:rsidRPr="006500A2">
              <w:rPr>
                <w:rFonts w:ascii="Times New Roman" w:hAnsi="Times New Roman" w:cs="Times New Roman"/>
                <w:color w:val="000000"/>
                <w:sz w:val="24"/>
                <w:szCs w:val="24"/>
                <w:lang w:val="fr-FR"/>
              </w:rPr>
              <w:t xml:space="preserve"> </w:t>
            </w:r>
            <w:r w:rsidRPr="006500A2">
              <w:rPr>
                <w:rFonts w:ascii="Times New Roman" w:hAnsi="Times New Roman" w:cs="Times New Roman"/>
                <w:color w:val="000000"/>
                <w:sz w:val="24"/>
                <w:szCs w:val="24"/>
                <w:lang w:val="fr-FR"/>
              </w:rPr>
              <w:t xml:space="preserve">sont dans cette catégorie. </w:t>
            </w:r>
          </w:p>
        </w:tc>
      </w:tr>
    </w:tbl>
    <w:p w14:paraId="4D026365" w14:textId="77777777" w:rsidR="00D52876" w:rsidRPr="006500A2" w:rsidRDefault="00D52876" w:rsidP="006500A2">
      <w:pPr>
        <w:pStyle w:val="BodyText"/>
        <w:spacing w:line="240" w:lineRule="auto"/>
        <w:rPr>
          <w:rFonts w:ascii="Times New Roman" w:hAnsi="Times New Roman" w:cs="Times New Roman"/>
          <w:b/>
          <w:sz w:val="24"/>
          <w:szCs w:val="24"/>
          <w:lang w:val="fr-FR"/>
        </w:rPr>
      </w:pPr>
    </w:p>
    <w:p w14:paraId="3B096F22" w14:textId="0DC86280" w:rsidR="00F65804" w:rsidRPr="006500A2" w:rsidRDefault="004247EB" w:rsidP="008D2BAE">
      <w:pPr>
        <w:pStyle w:val="Heading2"/>
      </w:pPr>
      <w:bookmarkStart w:id="25" w:name="_Toc23783959"/>
      <w:bookmarkStart w:id="26" w:name="_Toc29225872"/>
      <w:r w:rsidRPr="006500A2">
        <w:t>6</w:t>
      </w:r>
      <w:r w:rsidR="00F65804" w:rsidRPr="006500A2">
        <w:t>.3 Synthèse des besoins des parties prenantes au projet</w:t>
      </w:r>
      <w:bookmarkEnd w:id="25"/>
      <w:bookmarkEnd w:id="26"/>
    </w:p>
    <w:p w14:paraId="3D9B1211" w14:textId="77777777" w:rsidR="00F65804" w:rsidRPr="006500A2" w:rsidRDefault="00F65804" w:rsidP="006500A2">
      <w:pPr>
        <w:pStyle w:val="BodyText"/>
        <w:spacing w:line="240" w:lineRule="auto"/>
        <w:ind w:left="198" w:right="193"/>
        <w:jc w:val="both"/>
        <w:rPr>
          <w:rFonts w:ascii="Times New Roman" w:hAnsi="Times New Roman" w:cs="Times New Roman"/>
          <w:sz w:val="24"/>
          <w:szCs w:val="24"/>
          <w:lang w:val="fr-FR"/>
        </w:rPr>
      </w:pPr>
      <w:r w:rsidRPr="006500A2">
        <w:rPr>
          <w:rFonts w:ascii="Times New Roman" w:hAnsi="Times New Roman" w:cs="Times New Roman"/>
          <w:sz w:val="24"/>
          <w:szCs w:val="24"/>
          <w:lang w:val="fr-FR"/>
        </w:rPr>
        <w:t>Réaliser la cartographie des parties prenantes signifie bien évaluer les acteurs concernés par le projet en termes d’intérêt et d’influence. La matrice pouvoir-intérêt aide à affiner l‘analyse des parties prenantes afin d’assurer une gestion de projet plus agile.</w:t>
      </w:r>
    </w:p>
    <w:p w14:paraId="0110F052" w14:textId="77777777" w:rsidR="00F65804" w:rsidRPr="006500A2" w:rsidRDefault="00F65804" w:rsidP="006500A2">
      <w:pPr>
        <w:pStyle w:val="BodyText"/>
        <w:spacing w:line="240" w:lineRule="auto"/>
        <w:rPr>
          <w:rFonts w:ascii="Times New Roman" w:hAnsi="Times New Roman" w:cs="Times New Roman"/>
          <w:b/>
          <w:i/>
          <w:sz w:val="24"/>
          <w:szCs w:val="24"/>
          <w:lang w:val="fr-FR"/>
        </w:rPr>
      </w:pPr>
    </w:p>
    <w:tbl>
      <w:tblPr>
        <w:tblStyle w:val="TableNormal1"/>
        <w:tblW w:w="10003"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9"/>
        <w:gridCol w:w="7654"/>
      </w:tblGrid>
      <w:tr w:rsidR="00F65804" w:rsidRPr="00364EC2" w14:paraId="4E766096" w14:textId="77777777" w:rsidTr="00A20A8A">
        <w:trPr>
          <w:trHeight w:val="1612"/>
        </w:trPr>
        <w:tc>
          <w:tcPr>
            <w:tcW w:w="2349" w:type="dxa"/>
          </w:tcPr>
          <w:p w14:paraId="01E01A9D" w14:textId="77777777" w:rsidR="00F65804" w:rsidRPr="006500A2" w:rsidRDefault="00F65804" w:rsidP="006500A2">
            <w:pPr>
              <w:pStyle w:val="TableParagraph"/>
              <w:spacing w:after="120"/>
              <w:ind w:left="107" w:right="337"/>
              <w:jc w:val="both"/>
              <w:rPr>
                <w:rFonts w:ascii="Times New Roman" w:hAnsi="Times New Roman" w:cs="Times New Roman"/>
                <w:b/>
                <w:sz w:val="24"/>
                <w:szCs w:val="24"/>
              </w:rPr>
            </w:pPr>
            <w:r w:rsidRPr="006500A2">
              <w:rPr>
                <w:rFonts w:ascii="Times New Roman" w:hAnsi="Times New Roman" w:cs="Times New Roman"/>
                <w:sz w:val="24"/>
                <w:szCs w:val="24"/>
              </w:rPr>
              <w:t xml:space="preserve">Pouvoir élevé &amp; Intérêt élevé -&gt; </w:t>
            </w:r>
            <w:r w:rsidRPr="006500A2">
              <w:rPr>
                <w:rFonts w:ascii="Times New Roman" w:hAnsi="Times New Roman" w:cs="Times New Roman"/>
                <w:b/>
                <w:sz w:val="24"/>
                <w:szCs w:val="24"/>
              </w:rPr>
              <w:t>Collaborer</w:t>
            </w:r>
          </w:p>
        </w:tc>
        <w:tc>
          <w:tcPr>
            <w:tcW w:w="7654" w:type="dxa"/>
          </w:tcPr>
          <w:p w14:paraId="0D699B95" w14:textId="62324D11" w:rsidR="00F65804" w:rsidRDefault="00F65804" w:rsidP="00DE38B5">
            <w:pPr>
              <w:pStyle w:val="TableParagraph"/>
              <w:tabs>
                <w:tab w:val="left" w:pos="7426"/>
              </w:tabs>
              <w:spacing w:after="120"/>
              <w:ind w:left="108" w:right="94"/>
              <w:jc w:val="both"/>
              <w:rPr>
                <w:rFonts w:ascii="Times New Roman" w:hAnsi="Times New Roman" w:cs="Times New Roman"/>
                <w:sz w:val="24"/>
                <w:szCs w:val="24"/>
              </w:rPr>
            </w:pPr>
            <w:r w:rsidRPr="006500A2">
              <w:rPr>
                <w:rFonts w:ascii="Times New Roman" w:hAnsi="Times New Roman" w:cs="Times New Roman"/>
                <w:sz w:val="24"/>
                <w:szCs w:val="24"/>
              </w:rPr>
              <w:t>Les individus de cette catégorie sont considérés comme étant des "parties prenantes naturelles" de par leurs forts niveaux d'intérêt et de pouvoir. La collaboration</w:t>
            </w:r>
            <w:r w:rsidRPr="006500A2">
              <w:rPr>
                <w:rFonts w:ascii="Times New Roman" w:hAnsi="Times New Roman" w:cs="Times New Roman"/>
                <w:spacing w:val="-14"/>
                <w:sz w:val="24"/>
                <w:szCs w:val="24"/>
              </w:rPr>
              <w:t xml:space="preserve"> </w:t>
            </w:r>
            <w:r w:rsidRPr="006500A2">
              <w:rPr>
                <w:rFonts w:ascii="Times New Roman" w:hAnsi="Times New Roman" w:cs="Times New Roman"/>
                <w:sz w:val="24"/>
                <w:szCs w:val="24"/>
              </w:rPr>
              <w:t>avec</w:t>
            </w:r>
            <w:r w:rsidRPr="006500A2">
              <w:rPr>
                <w:rFonts w:ascii="Times New Roman" w:hAnsi="Times New Roman" w:cs="Times New Roman"/>
                <w:spacing w:val="-11"/>
                <w:sz w:val="24"/>
                <w:szCs w:val="24"/>
              </w:rPr>
              <w:t xml:space="preserve"> </w:t>
            </w:r>
            <w:r w:rsidRPr="006500A2">
              <w:rPr>
                <w:rFonts w:ascii="Times New Roman" w:hAnsi="Times New Roman" w:cs="Times New Roman"/>
                <w:sz w:val="24"/>
                <w:szCs w:val="24"/>
              </w:rPr>
              <w:t>ces</w:t>
            </w:r>
            <w:r w:rsidRPr="006500A2">
              <w:rPr>
                <w:rFonts w:ascii="Times New Roman" w:hAnsi="Times New Roman" w:cs="Times New Roman"/>
                <w:spacing w:val="-10"/>
                <w:sz w:val="24"/>
                <w:szCs w:val="24"/>
              </w:rPr>
              <w:t xml:space="preserve"> </w:t>
            </w:r>
            <w:r w:rsidRPr="006500A2">
              <w:rPr>
                <w:rFonts w:ascii="Times New Roman" w:hAnsi="Times New Roman" w:cs="Times New Roman"/>
                <w:sz w:val="24"/>
                <w:szCs w:val="24"/>
              </w:rPr>
              <w:t>personnes</w:t>
            </w:r>
            <w:r w:rsidRPr="006500A2">
              <w:rPr>
                <w:rFonts w:ascii="Times New Roman" w:hAnsi="Times New Roman" w:cs="Times New Roman"/>
                <w:spacing w:val="-10"/>
                <w:sz w:val="24"/>
                <w:szCs w:val="24"/>
              </w:rPr>
              <w:t xml:space="preserve"> </w:t>
            </w:r>
            <w:r w:rsidRPr="006500A2">
              <w:rPr>
                <w:rFonts w:ascii="Times New Roman" w:hAnsi="Times New Roman" w:cs="Times New Roman"/>
                <w:sz w:val="24"/>
                <w:szCs w:val="24"/>
              </w:rPr>
              <w:t>est</w:t>
            </w:r>
            <w:r w:rsidRPr="006500A2">
              <w:rPr>
                <w:rFonts w:ascii="Times New Roman" w:hAnsi="Times New Roman" w:cs="Times New Roman"/>
                <w:spacing w:val="-9"/>
                <w:sz w:val="24"/>
                <w:szCs w:val="24"/>
              </w:rPr>
              <w:t xml:space="preserve"> </w:t>
            </w:r>
            <w:r w:rsidRPr="006500A2">
              <w:rPr>
                <w:rFonts w:ascii="Times New Roman" w:hAnsi="Times New Roman" w:cs="Times New Roman"/>
                <w:sz w:val="24"/>
                <w:szCs w:val="24"/>
              </w:rPr>
              <w:t>donc</w:t>
            </w:r>
            <w:r w:rsidRPr="006500A2">
              <w:rPr>
                <w:rFonts w:ascii="Times New Roman" w:hAnsi="Times New Roman" w:cs="Times New Roman"/>
                <w:spacing w:val="-13"/>
                <w:sz w:val="24"/>
                <w:szCs w:val="24"/>
              </w:rPr>
              <w:t xml:space="preserve"> </w:t>
            </w:r>
            <w:r w:rsidRPr="006500A2">
              <w:rPr>
                <w:rFonts w:ascii="Times New Roman" w:hAnsi="Times New Roman" w:cs="Times New Roman"/>
                <w:sz w:val="24"/>
                <w:szCs w:val="24"/>
              </w:rPr>
              <w:t>essentielle</w:t>
            </w:r>
            <w:r w:rsidRPr="006500A2">
              <w:rPr>
                <w:rFonts w:ascii="Times New Roman" w:hAnsi="Times New Roman" w:cs="Times New Roman"/>
                <w:spacing w:val="-14"/>
                <w:sz w:val="24"/>
                <w:szCs w:val="24"/>
              </w:rPr>
              <w:t xml:space="preserve"> </w:t>
            </w:r>
            <w:r w:rsidRPr="006500A2">
              <w:rPr>
                <w:rFonts w:ascii="Times New Roman" w:hAnsi="Times New Roman" w:cs="Times New Roman"/>
                <w:sz w:val="24"/>
                <w:szCs w:val="24"/>
              </w:rPr>
              <w:t>pour</w:t>
            </w:r>
            <w:r w:rsidRPr="006500A2">
              <w:rPr>
                <w:rFonts w:ascii="Times New Roman" w:hAnsi="Times New Roman" w:cs="Times New Roman"/>
                <w:spacing w:val="-10"/>
                <w:sz w:val="24"/>
                <w:szCs w:val="24"/>
              </w:rPr>
              <w:t xml:space="preserve"> </w:t>
            </w:r>
            <w:r w:rsidRPr="006500A2">
              <w:rPr>
                <w:rFonts w:ascii="Times New Roman" w:hAnsi="Times New Roman" w:cs="Times New Roman"/>
                <w:sz w:val="24"/>
                <w:szCs w:val="24"/>
              </w:rPr>
              <w:t>assurer</w:t>
            </w:r>
            <w:r w:rsidRPr="006500A2">
              <w:rPr>
                <w:rFonts w:ascii="Times New Roman" w:hAnsi="Times New Roman" w:cs="Times New Roman"/>
                <w:spacing w:val="-12"/>
                <w:sz w:val="24"/>
                <w:szCs w:val="24"/>
              </w:rPr>
              <w:t xml:space="preserve"> </w:t>
            </w:r>
            <w:r w:rsidRPr="006500A2">
              <w:rPr>
                <w:rFonts w:ascii="Times New Roman" w:hAnsi="Times New Roman" w:cs="Times New Roman"/>
                <w:sz w:val="24"/>
                <w:szCs w:val="24"/>
              </w:rPr>
              <w:t>leur</w:t>
            </w:r>
            <w:r w:rsidRPr="006500A2">
              <w:rPr>
                <w:rFonts w:ascii="Times New Roman" w:hAnsi="Times New Roman" w:cs="Times New Roman"/>
                <w:spacing w:val="-12"/>
                <w:sz w:val="24"/>
                <w:szCs w:val="24"/>
              </w:rPr>
              <w:t xml:space="preserve"> </w:t>
            </w:r>
            <w:r w:rsidRPr="006500A2">
              <w:rPr>
                <w:rFonts w:ascii="Times New Roman" w:hAnsi="Times New Roman" w:cs="Times New Roman"/>
                <w:sz w:val="24"/>
                <w:szCs w:val="24"/>
              </w:rPr>
              <w:t>soutien tout au long du</w:t>
            </w:r>
            <w:r w:rsidRPr="006500A2">
              <w:rPr>
                <w:rFonts w:ascii="Times New Roman" w:hAnsi="Times New Roman" w:cs="Times New Roman"/>
                <w:spacing w:val="-6"/>
                <w:sz w:val="24"/>
                <w:szCs w:val="24"/>
              </w:rPr>
              <w:t xml:space="preserve"> </w:t>
            </w:r>
            <w:r w:rsidRPr="006500A2">
              <w:rPr>
                <w:rFonts w:ascii="Times New Roman" w:hAnsi="Times New Roman" w:cs="Times New Roman"/>
                <w:sz w:val="24"/>
                <w:szCs w:val="24"/>
              </w:rPr>
              <w:t>projet.</w:t>
            </w:r>
          </w:p>
          <w:p w14:paraId="6F414928" w14:textId="77777777" w:rsidR="00F65804" w:rsidRDefault="00F65804" w:rsidP="006500A2">
            <w:pPr>
              <w:pStyle w:val="TableParagraph"/>
              <w:spacing w:after="120"/>
              <w:ind w:left="108"/>
              <w:jc w:val="both"/>
              <w:rPr>
                <w:rFonts w:ascii="Times New Roman" w:hAnsi="Times New Roman" w:cs="Times New Roman"/>
                <w:i/>
                <w:sz w:val="24"/>
                <w:szCs w:val="24"/>
              </w:rPr>
            </w:pPr>
            <w:r w:rsidRPr="006500A2">
              <w:rPr>
                <w:rFonts w:ascii="Times New Roman" w:hAnsi="Times New Roman" w:cs="Times New Roman"/>
                <w:i/>
                <w:sz w:val="24"/>
                <w:szCs w:val="24"/>
              </w:rPr>
              <w:t>Ex : Planifier des rencontres régulières avec eux pour clarifier ses besoins</w:t>
            </w:r>
          </w:p>
          <w:p w14:paraId="36A07EB7" w14:textId="166F281C" w:rsidR="009F3548" w:rsidRDefault="009F3548" w:rsidP="009F3548">
            <w:pPr>
              <w:pStyle w:val="TableParagraph"/>
              <w:tabs>
                <w:tab w:val="left" w:pos="7426"/>
              </w:tabs>
              <w:spacing w:after="120"/>
              <w:ind w:left="108" w:right="94"/>
              <w:jc w:val="both"/>
              <w:rPr>
                <w:rFonts w:ascii="Times New Roman" w:hAnsi="Times New Roman" w:cs="Times New Roman"/>
                <w:sz w:val="24"/>
                <w:szCs w:val="24"/>
              </w:rPr>
            </w:pPr>
            <w:r>
              <w:rPr>
                <w:rFonts w:ascii="Times New Roman" w:hAnsi="Times New Roman" w:cs="Times New Roman"/>
                <w:sz w:val="24"/>
                <w:szCs w:val="24"/>
              </w:rPr>
              <w:t xml:space="preserve">Parties prenantes concernées : </w:t>
            </w:r>
          </w:p>
          <w:p w14:paraId="278257FE" w14:textId="60317D17" w:rsidR="009F3548" w:rsidRPr="00FC2A40" w:rsidRDefault="009F3548" w:rsidP="00FC2A40">
            <w:pPr>
              <w:pStyle w:val="ListParagraph"/>
              <w:numPr>
                <w:ilvl w:val="0"/>
                <w:numId w:val="49"/>
              </w:numPr>
              <w:adjustRightInd w:val="0"/>
              <w:spacing w:after="120"/>
              <w:rPr>
                <w:rFonts w:ascii="Times New Roman" w:hAnsi="Times New Roman" w:cs="Times New Roman"/>
                <w:i/>
                <w:sz w:val="24"/>
                <w:szCs w:val="24"/>
                <w:lang w:val="fr-FR"/>
              </w:rPr>
            </w:pPr>
            <w:r w:rsidRPr="00FC2A40">
              <w:rPr>
                <w:rFonts w:ascii="Times New Roman" w:eastAsiaTheme="minorEastAsia" w:hAnsi="Times New Roman" w:cs="Times New Roman"/>
                <w:color w:val="000000"/>
                <w:sz w:val="24"/>
                <w:szCs w:val="24"/>
                <w:lang w:val="fr-FR" w:eastAsia="ja-JP"/>
              </w:rPr>
              <w:t xml:space="preserve">le Secteur public (Gouvernement, fonctionnaires et services de l’administration, Autorités locales et </w:t>
            </w:r>
            <w:proofErr w:type="spellStart"/>
            <w:r w:rsidRPr="00FC2A40">
              <w:rPr>
                <w:rFonts w:ascii="Times New Roman" w:eastAsiaTheme="minorEastAsia" w:hAnsi="Times New Roman" w:cs="Times New Roman"/>
                <w:color w:val="000000"/>
                <w:sz w:val="24"/>
                <w:szCs w:val="24"/>
                <w:lang w:val="fr-FR" w:eastAsia="ja-JP"/>
              </w:rPr>
              <w:t>PASyFiS</w:t>
            </w:r>
            <w:proofErr w:type="spellEnd"/>
            <w:r w:rsidRPr="00FC2A40">
              <w:rPr>
                <w:rFonts w:ascii="Times New Roman" w:eastAsiaTheme="minorEastAsia" w:hAnsi="Times New Roman" w:cs="Times New Roman"/>
                <w:color w:val="000000"/>
                <w:sz w:val="24"/>
                <w:szCs w:val="24"/>
                <w:lang w:val="fr-FR" w:eastAsia="ja-JP"/>
              </w:rPr>
              <w:t xml:space="preserve">) directement en charge de suivi du projet </w:t>
            </w:r>
          </w:p>
        </w:tc>
      </w:tr>
      <w:tr w:rsidR="00F65804" w:rsidRPr="00364EC2" w14:paraId="44763C11" w14:textId="77777777" w:rsidTr="00A20A8A">
        <w:trPr>
          <w:trHeight w:val="1931"/>
        </w:trPr>
        <w:tc>
          <w:tcPr>
            <w:tcW w:w="2349" w:type="dxa"/>
          </w:tcPr>
          <w:p w14:paraId="2E642A41" w14:textId="77777777" w:rsidR="00F65804" w:rsidRPr="006500A2" w:rsidRDefault="00F65804" w:rsidP="006500A2">
            <w:pPr>
              <w:pStyle w:val="TableParagraph"/>
              <w:spacing w:after="120"/>
              <w:ind w:left="107" w:right="337"/>
              <w:jc w:val="both"/>
              <w:rPr>
                <w:rFonts w:ascii="Times New Roman" w:hAnsi="Times New Roman" w:cs="Times New Roman"/>
                <w:b/>
                <w:sz w:val="24"/>
                <w:szCs w:val="24"/>
              </w:rPr>
            </w:pPr>
            <w:r w:rsidRPr="006500A2">
              <w:rPr>
                <w:rFonts w:ascii="Times New Roman" w:hAnsi="Times New Roman" w:cs="Times New Roman"/>
                <w:sz w:val="24"/>
                <w:szCs w:val="24"/>
              </w:rPr>
              <w:t xml:space="preserve">Pouvoir élevé &amp; Intérêt faible -&gt; </w:t>
            </w:r>
            <w:r w:rsidRPr="006500A2">
              <w:rPr>
                <w:rFonts w:ascii="Times New Roman" w:hAnsi="Times New Roman" w:cs="Times New Roman"/>
                <w:b/>
                <w:sz w:val="24"/>
                <w:szCs w:val="24"/>
              </w:rPr>
              <w:t>Satisfaire</w:t>
            </w:r>
          </w:p>
        </w:tc>
        <w:tc>
          <w:tcPr>
            <w:tcW w:w="7654" w:type="dxa"/>
          </w:tcPr>
          <w:p w14:paraId="53B5D3FB" w14:textId="1F2B3C69" w:rsidR="00F65804" w:rsidRDefault="00F65804" w:rsidP="006500A2">
            <w:pPr>
              <w:pStyle w:val="TableParagraph"/>
              <w:spacing w:after="120"/>
              <w:ind w:left="108" w:right="91"/>
              <w:jc w:val="both"/>
              <w:rPr>
                <w:rFonts w:ascii="Times New Roman" w:hAnsi="Times New Roman" w:cs="Times New Roman"/>
                <w:sz w:val="24"/>
                <w:szCs w:val="24"/>
              </w:rPr>
            </w:pPr>
            <w:r w:rsidRPr="006500A2">
              <w:rPr>
                <w:rFonts w:ascii="Times New Roman" w:hAnsi="Times New Roman" w:cs="Times New Roman"/>
                <w:sz w:val="24"/>
                <w:szCs w:val="24"/>
              </w:rPr>
              <w:t>Ces</w:t>
            </w:r>
            <w:r w:rsidRPr="006500A2">
              <w:rPr>
                <w:rFonts w:ascii="Times New Roman" w:hAnsi="Times New Roman" w:cs="Times New Roman"/>
                <w:spacing w:val="-8"/>
                <w:sz w:val="24"/>
                <w:szCs w:val="24"/>
              </w:rPr>
              <w:t xml:space="preserve"> </w:t>
            </w:r>
            <w:r w:rsidRPr="006500A2">
              <w:rPr>
                <w:rFonts w:ascii="Times New Roman" w:hAnsi="Times New Roman" w:cs="Times New Roman"/>
                <w:sz w:val="24"/>
                <w:szCs w:val="24"/>
              </w:rPr>
              <w:t>individus</w:t>
            </w:r>
            <w:r w:rsidRPr="006500A2">
              <w:rPr>
                <w:rFonts w:ascii="Times New Roman" w:hAnsi="Times New Roman" w:cs="Times New Roman"/>
                <w:spacing w:val="-7"/>
                <w:sz w:val="24"/>
                <w:szCs w:val="24"/>
              </w:rPr>
              <w:t xml:space="preserve"> </w:t>
            </w:r>
            <w:r w:rsidRPr="006500A2">
              <w:rPr>
                <w:rFonts w:ascii="Times New Roman" w:hAnsi="Times New Roman" w:cs="Times New Roman"/>
                <w:sz w:val="24"/>
                <w:szCs w:val="24"/>
              </w:rPr>
              <w:t>n'ont</w:t>
            </w:r>
            <w:r w:rsidRPr="006500A2">
              <w:rPr>
                <w:rFonts w:ascii="Times New Roman" w:hAnsi="Times New Roman" w:cs="Times New Roman"/>
                <w:spacing w:val="-7"/>
                <w:sz w:val="24"/>
                <w:szCs w:val="24"/>
              </w:rPr>
              <w:t xml:space="preserve"> </w:t>
            </w:r>
            <w:r w:rsidRPr="006500A2">
              <w:rPr>
                <w:rFonts w:ascii="Times New Roman" w:hAnsi="Times New Roman" w:cs="Times New Roman"/>
                <w:sz w:val="24"/>
                <w:szCs w:val="24"/>
              </w:rPr>
              <w:t>pas</w:t>
            </w:r>
            <w:r w:rsidRPr="006500A2">
              <w:rPr>
                <w:rFonts w:ascii="Times New Roman" w:hAnsi="Times New Roman" w:cs="Times New Roman"/>
                <w:spacing w:val="-9"/>
                <w:sz w:val="24"/>
                <w:szCs w:val="24"/>
              </w:rPr>
              <w:t xml:space="preserve"> </w:t>
            </w:r>
            <w:r w:rsidRPr="006500A2">
              <w:rPr>
                <w:rFonts w:ascii="Times New Roman" w:hAnsi="Times New Roman" w:cs="Times New Roman"/>
                <w:sz w:val="24"/>
                <w:szCs w:val="24"/>
              </w:rPr>
              <w:t>d'intérêt</w:t>
            </w:r>
            <w:r w:rsidRPr="006500A2">
              <w:rPr>
                <w:rFonts w:ascii="Times New Roman" w:hAnsi="Times New Roman" w:cs="Times New Roman"/>
                <w:spacing w:val="-10"/>
                <w:sz w:val="24"/>
                <w:szCs w:val="24"/>
              </w:rPr>
              <w:t xml:space="preserve"> </w:t>
            </w:r>
            <w:r w:rsidRPr="006500A2">
              <w:rPr>
                <w:rFonts w:ascii="Times New Roman" w:hAnsi="Times New Roman" w:cs="Times New Roman"/>
                <w:sz w:val="24"/>
                <w:szCs w:val="24"/>
              </w:rPr>
              <w:t>particulier</w:t>
            </w:r>
            <w:r w:rsidRPr="006500A2">
              <w:rPr>
                <w:rFonts w:ascii="Times New Roman" w:hAnsi="Times New Roman" w:cs="Times New Roman"/>
                <w:spacing w:val="-9"/>
                <w:sz w:val="24"/>
                <w:szCs w:val="24"/>
              </w:rPr>
              <w:t xml:space="preserve"> </w:t>
            </w:r>
            <w:r w:rsidRPr="006500A2">
              <w:rPr>
                <w:rFonts w:ascii="Times New Roman" w:hAnsi="Times New Roman" w:cs="Times New Roman"/>
                <w:sz w:val="24"/>
                <w:szCs w:val="24"/>
              </w:rPr>
              <w:t>pour</w:t>
            </w:r>
            <w:r w:rsidRPr="006500A2">
              <w:rPr>
                <w:rFonts w:ascii="Times New Roman" w:hAnsi="Times New Roman" w:cs="Times New Roman"/>
                <w:spacing w:val="-11"/>
                <w:sz w:val="24"/>
                <w:szCs w:val="24"/>
              </w:rPr>
              <w:t xml:space="preserve"> </w:t>
            </w:r>
            <w:r w:rsidRPr="006500A2">
              <w:rPr>
                <w:rFonts w:ascii="Times New Roman" w:hAnsi="Times New Roman" w:cs="Times New Roman"/>
                <w:sz w:val="24"/>
                <w:szCs w:val="24"/>
              </w:rPr>
              <w:t>le</w:t>
            </w:r>
            <w:r w:rsidRPr="006500A2">
              <w:rPr>
                <w:rFonts w:ascii="Times New Roman" w:hAnsi="Times New Roman" w:cs="Times New Roman"/>
                <w:spacing w:val="-7"/>
                <w:sz w:val="24"/>
                <w:szCs w:val="24"/>
              </w:rPr>
              <w:t xml:space="preserve"> </w:t>
            </w:r>
            <w:r w:rsidRPr="006500A2">
              <w:rPr>
                <w:rFonts w:ascii="Times New Roman" w:hAnsi="Times New Roman" w:cs="Times New Roman"/>
                <w:sz w:val="24"/>
                <w:szCs w:val="24"/>
              </w:rPr>
              <w:t>projet,</w:t>
            </w:r>
            <w:r w:rsidRPr="006500A2">
              <w:rPr>
                <w:rFonts w:ascii="Times New Roman" w:hAnsi="Times New Roman" w:cs="Times New Roman"/>
                <w:spacing w:val="-9"/>
                <w:sz w:val="24"/>
                <w:szCs w:val="24"/>
              </w:rPr>
              <w:t xml:space="preserve"> </w:t>
            </w:r>
            <w:r w:rsidRPr="006500A2">
              <w:rPr>
                <w:rFonts w:ascii="Times New Roman" w:hAnsi="Times New Roman" w:cs="Times New Roman"/>
                <w:sz w:val="24"/>
                <w:szCs w:val="24"/>
              </w:rPr>
              <w:t>mais</w:t>
            </w:r>
            <w:r w:rsidRPr="006500A2">
              <w:rPr>
                <w:rFonts w:ascii="Times New Roman" w:hAnsi="Times New Roman" w:cs="Times New Roman"/>
                <w:spacing w:val="-11"/>
                <w:sz w:val="24"/>
                <w:szCs w:val="24"/>
              </w:rPr>
              <w:t xml:space="preserve"> </w:t>
            </w:r>
            <w:r w:rsidRPr="006500A2">
              <w:rPr>
                <w:rFonts w:ascii="Times New Roman" w:hAnsi="Times New Roman" w:cs="Times New Roman"/>
                <w:sz w:val="24"/>
                <w:szCs w:val="24"/>
              </w:rPr>
              <w:t>leur</w:t>
            </w:r>
            <w:r w:rsidRPr="006500A2">
              <w:rPr>
                <w:rFonts w:ascii="Times New Roman" w:hAnsi="Times New Roman" w:cs="Times New Roman"/>
                <w:spacing w:val="-7"/>
                <w:sz w:val="24"/>
                <w:szCs w:val="24"/>
              </w:rPr>
              <w:t xml:space="preserve"> </w:t>
            </w:r>
            <w:r w:rsidRPr="006500A2">
              <w:rPr>
                <w:rFonts w:ascii="Times New Roman" w:hAnsi="Times New Roman" w:cs="Times New Roman"/>
                <w:sz w:val="24"/>
                <w:szCs w:val="24"/>
              </w:rPr>
              <w:t>fort</w:t>
            </w:r>
            <w:r w:rsidRPr="006500A2">
              <w:rPr>
                <w:rFonts w:ascii="Times New Roman" w:hAnsi="Times New Roman" w:cs="Times New Roman"/>
                <w:spacing w:val="-10"/>
                <w:sz w:val="24"/>
                <w:szCs w:val="24"/>
              </w:rPr>
              <w:t xml:space="preserve"> </w:t>
            </w:r>
            <w:r w:rsidRPr="006500A2">
              <w:rPr>
                <w:rFonts w:ascii="Times New Roman" w:hAnsi="Times New Roman" w:cs="Times New Roman"/>
                <w:sz w:val="24"/>
                <w:szCs w:val="24"/>
              </w:rPr>
              <w:t>niveau de pouvoir peut les amener à intervenir et s'opposer à celui-ci. Identifier et satisfaire leurs besoins spécifiques est une manière de développer leurs niveaux d'intérêt tout en évitant les conflits</w:t>
            </w:r>
            <w:r w:rsidRPr="006500A2">
              <w:rPr>
                <w:rFonts w:ascii="Times New Roman" w:hAnsi="Times New Roman" w:cs="Times New Roman"/>
                <w:spacing w:val="-9"/>
                <w:sz w:val="24"/>
                <w:szCs w:val="24"/>
              </w:rPr>
              <w:t xml:space="preserve"> </w:t>
            </w:r>
            <w:r w:rsidRPr="006500A2">
              <w:rPr>
                <w:rFonts w:ascii="Times New Roman" w:hAnsi="Times New Roman" w:cs="Times New Roman"/>
                <w:sz w:val="24"/>
                <w:szCs w:val="24"/>
              </w:rPr>
              <w:t>futurs.</w:t>
            </w:r>
          </w:p>
          <w:p w14:paraId="01923242" w14:textId="77777777" w:rsidR="00F65804" w:rsidRPr="006500A2" w:rsidRDefault="00F65804" w:rsidP="006500A2">
            <w:pPr>
              <w:pStyle w:val="TableParagraph"/>
              <w:spacing w:after="120"/>
              <w:ind w:left="108"/>
              <w:jc w:val="both"/>
              <w:rPr>
                <w:rFonts w:ascii="Times New Roman" w:hAnsi="Times New Roman" w:cs="Times New Roman"/>
                <w:i/>
                <w:sz w:val="24"/>
                <w:szCs w:val="24"/>
              </w:rPr>
            </w:pPr>
            <w:r w:rsidRPr="006500A2">
              <w:rPr>
                <w:rFonts w:ascii="Times New Roman" w:hAnsi="Times New Roman" w:cs="Times New Roman"/>
                <w:i/>
                <w:sz w:val="24"/>
                <w:szCs w:val="24"/>
              </w:rPr>
              <w:t>Ex : Bâtir un tableau de bord pour communiquer avec la haute direction sur la</w:t>
            </w:r>
          </w:p>
          <w:p w14:paraId="083EFE6E" w14:textId="77777777" w:rsidR="00F65804" w:rsidRDefault="00F65804" w:rsidP="006500A2">
            <w:pPr>
              <w:pStyle w:val="TableParagraph"/>
              <w:spacing w:after="120"/>
              <w:ind w:left="108"/>
              <w:jc w:val="both"/>
              <w:rPr>
                <w:rFonts w:ascii="Times New Roman" w:hAnsi="Times New Roman" w:cs="Times New Roman"/>
                <w:i/>
                <w:sz w:val="24"/>
                <w:szCs w:val="24"/>
              </w:rPr>
            </w:pPr>
            <w:r w:rsidRPr="006500A2">
              <w:rPr>
                <w:rFonts w:ascii="Times New Roman" w:hAnsi="Times New Roman" w:cs="Times New Roman"/>
                <w:i/>
                <w:sz w:val="24"/>
                <w:szCs w:val="24"/>
              </w:rPr>
              <w:t>performance du projet / Partager les bonnes pratiques et les leçons apprises</w:t>
            </w:r>
          </w:p>
          <w:p w14:paraId="5E7F0A5A" w14:textId="77777777" w:rsidR="006E5FB8" w:rsidRDefault="009F3548" w:rsidP="006E5FB8">
            <w:pPr>
              <w:adjustRightInd w:val="0"/>
              <w:spacing w:after="120"/>
              <w:contextualSpacing/>
              <w:rPr>
                <w:rFonts w:ascii="Times New Roman" w:hAnsi="Times New Roman" w:cs="Times New Roman"/>
                <w:color w:val="000000"/>
                <w:sz w:val="24"/>
                <w:szCs w:val="24"/>
                <w:lang w:val="fr-FR"/>
              </w:rPr>
            </w:pPr>
            <w:r w:rsidRPr="00FC2A40">
              <w:rPr>
                <w:rFonts w:ascii="Times New Roman" w:hAnsi="Times New Roman" w:cs="Times New Roman"/>
                <w:sz w:val="24"/>
                <w:szCs w:val="24"/>
                <w:lang w:val="fr-FR"/>
              </w:rPr>
              <w:t>Parties prenantes concernées :</w:t>
            </w:r>
            <w:r w:rsidR="006E5FB8" w:rsidRPr="006500A2">
              <w:rPr>
                <w:rFonts w:ascii="Times New Roman" w:hAnsi="Times New Roman" w:cs="Times New Roman"/>
                <w:color w:val="000000"/>
                <w:sz w:val="24"/>
                <w:szCs w:val="24"/>
                <w:lang w:val="fr-FR"/>
              </w:rPr>
              <w:t xml:space="preserve"> </w:t>
            </w:r>
          </w:p>
          <w:p w14:paraId="3AB801FA" w14:textId="4030B0BB" w:rsidR="006E5FB8" w:rsidRPr="00FC2A40" w:rsidRDefault="006E5FB8" w:rsidP="006E5FB8">
            <w:pPr>
              <w:pStyle w:val="ListParagraph"/>
              <w:numPr>
                <w:ilvl w:val="0"/>
                <w:numId w:val="48"/>
              </w:numPr>
              <w:adjustRightInd w:val="0"/>
              <w:spacing w:after="120"/>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Les institutions concernées indirectement par le projet </w:t>
            </w:r>
            <w:r>
              <w:rPr>
                <w:rFonts w:ascii="Times New Roman" w:hAnsi="Times New Roman" w:cs="Times New Roman"/>
                <w:color w:val="000000"/>
                <w:sz w:val="24"/>
                <w:szCs w:val="24"/>
                <w:lang w:val="fr-FR"/>
              </w:rPr>
              <w:t>comme le MASEF, les gouvernements locaux</w:t>
            </w:r>
          </w:p>
          <w:p w14:paraId="5C99FF58" w14:textId="7E95EA1C" w:rsidR="006E5FB8" w:rsidRDefault="006E5FB8" w:rsidP="006E5FB8">
            <w:pPr>
              <w:pStyle w:val="ListParagraph"/>
              <w:numPr>
                <w:ilvl w:val="0"/>
                <w:numId w:val="48"/>
              </w:numPr>
              <w:adjustRightInd w:val="0"/>
              <w:spacing w:after="120"/>
              <w:rPr>
                <w:rFonts w:ascii="Times New Roman" w:hAnsi="Times New Roman" w:cs="Times New Roman"/>
                <w:color w:val="000000"/>
                <w:sz w:val="24"/>
                <w:szCs w:val="24"/>
                <w:lang w:val="fr-FR"/>
              </w:rPr>
            </w:pPr>
            <w:r w:rsidRPr="00FC2A40">
              <w:rPr>
                <w:rFonts w:ascii="Times New Roman" w:hAnsi="Times New Roman" w:cs="Times New Roman"/>
                <w:color w:val="000000"/>
                <w:sz w:val="24"/>
                <w:szCs w:val="24"/>
                <w:lang w:val="fr-FR"/>
              </w:rPr>
              <w:t>La presse</w:t>
            </w:r>
          </w:p>
          <w:p w14:paraId="1BB230A7" w14:textId="77777777" w:rsidR="006E5FB8" w:rsidRDefault="006E5FB8" w:rsidP="006E5FB8">
            <w:pPr>
              <w:pStyle w:val="ListParagraph"/>
              <w:numPr>
                <w:ilvl w:val="0"/>
                <w:numId w:val="48"/>
              </w:numPr>
              <w:adjustRightInd w:val="0"/>
              <w:spacing w:after="120"/>
              <w:rPr>
                <w:rFonts w:ascii="Times New Roman" w:hAnsi="Times New Roman" w:cs="Times New Roman"/>
                <w:color w:val="000000"/>
                <w:sz w:val="24"/>
                <w:szCs w:val="24"/>
                <w:lang w:val="fr-FR"/>
              </w:rPr>
            </w:pPr>
            <w:r w:rsidRPr="00FC2A40">
              <w:rPr>
                <w:rFonts w:ascii="Times New Roman" w:hAnsi="Times New Roman" w:cs="Times New Roman"/>
                <w:color w:val="000000"/>
                <w:sz w:val="24"/>
                <w:szCs w:val="24"/>
                <w:lang w:val="fr-FR"/>
              </w:rPr>
              <w:t>Les leaders sociaux (religieux et traditionnels)</w:t>
            </w:r>
          </w:p>
          <w:p w14:paraId="609EBAEF" w14:textId="674CCC1A" w:rsidR="009F3548" w:rsidRPr="00FC2A40" w:rsidRDefault="009F3548" w:rsidP="00FC2A40">
            <w:pPr>
              <w:adjustRightInd w:val="0"/>
              <w:spacing w:after="120"/>
              <w:ind w:left="360"/>
              <w:rPr>
                <w:rFonts w:ascii="Times New Roman" w:hAnsi="Times New Roman" w:cs="Times New Roman"/>
                <w:sz w:val="24"/>
                <w:szCs w:val="24"/>
                <w:lang w:val="fr-FR"/>
              </w:rPr>
            </w:pPr>
          </w:p>
        </w:tc>
      </w:tr>
      <w:tr w:rsidR="00F65804" w:rsidRPr="00364EC2" w14:paraId="2BD99698" w14:textId="77777777" w:rsidTr="00A20A8A">
        <w:trPr>
          <w:trHeight w:val="1934"/>
        </w:trPr>
        <w:tc>
          <w:tcPr>
            <w:tcW w:w="2349" w:type="dxa"/>
          </w:tcPr>
          <w:p w14:paraId="06EB23EF" w14:textId="77777777" w:rsidR="00F65804" w:rsidRPr="006500A2" w:rsidRDefault="00F65804" w:rsidP="006500A2">
            <w:pPr>
              <w:pStyle w:val="TableParagraph"/>
              <w:spacing w:after="120"/>
              <w:ind w:left="107" w:right="317"/>
              <w:jc w:val="both"/>
              <w:rPr>
                <w:rFonts w:ascii="Times New Roman" w:hAnsi="Times New Roman" w:cs="Times New Roman"/>
                <w:b/>
                <w:sz w:val="24"/>
                <w:szCs w:val="24"/>
              </w:rPr>
            </w:pPr>
            <w:r w:rsidRPr="006500A2">
              <w:rPr>
                <w:rFonts w:ascii="Times New Roman" w:hAnsi="Times New Roman" w:cs="Times New Roman"/>
                <w:sz w:val="24"/>
                <w:szCs w:val="24"/>
              </w:rPr>
              <w:lastRenderedPageBreak/>
              <w:t xml:space="preserve">Pouvoir faible &amp; Intérêt élevé -&gt; </w:t>
            </w:r>
            <w:r w:rsidRPr="006500A2">
              <w:rPr>
                <w:rFonts w:ascii="Times New Roman" w:hAnsi="Times New Roman" w:cs="Times New Roman"/>
                <w:b/>
                <w:sz w:val="24"/>
                <w:szCs w:val="24"/>
              </w:rPr>
              <w:t>Communiquer</w:t>
            </w:r>
          </w:p>
        </w:tc>
        <w:tc>
          <w:tcPr>
            <w:tcW w:w="7654" w:type="dxa"/>
          </w:tcPr>
          <w:p w14:paraId="05CE2D71" w14:textId="77777777" w:rsidR="00F65804" w:rsidRPr="006500A2" w:rsidRDefault="00F65804" w:rsidP="006500A2">
            <w:pPr>
              <w:pStyle w:val="TableParagraph"/>
              <w:spacing w:after="120"/>
              <w:ind w:left="108" w:right="95"/>
              <w:jc w:val="both"/>
              <w:rPr>
                <w:rFonts w:ascii="Times New Roman" w:hAnsi="Times New Roman" w:cs="Times New Roman"/>
                <w:sz w:val="24"/>
                <w:szCs w:val="24"/>
              </w:rPr>
            </w:pPr>
            <w:r w:rsidRPr="006500A2">
              <w:rPr>
                <w:rFonts w:ascii="Times New Roman" w:hAnsi="Times New Roman" w:cs="Times New Roman"/>
                <w:sz w:val="24"/>
                <w:szCs w:val="24"/>
              </w:rPr>
              <w:t>Ces individus accordent une grande importance à la réussite du projet et souhaitent par conséquent être tenus informés de son avancement. En même temps, surveiller ces parties prenantes peut se révéler bénéfique dans le cas où l'une de ces entités obtiendrait plus de pouvoir.</w:t>
            </w:r>
          </w:p>
          <w:p w14:paraId="51B20292" w14:textId="77777777" w:rsidR="00F65804" w:rsidRPr="006500A2" w:rsidRDefault="00F65804" w:rsidP="006500A2">
            <w:pPr>
              <w:pStyle w:val="TableParagraph"/>
              <w:spacing w:after="120"/>
              <w:ind w:left="108"/>
              <w:jc w:val="both"/>
              <w:rPr>
                <w:rFonts w:ascii="Times New Roman" w:hAnsi="Times New Roman" w:cs="Times New Roman"/>
                <w:i/>
                <w:sz w:val="24"/>
                <w:szCs w:val="24"/>
              </w:rPr>
            </w:pPr>
            <w:r w:rsidRPr="006500A2">
              <w:rPr>
                <w:rFonts w:ascii="Times New Roman" w:hAnsi="Times New Roman" w:cs="Times New Roman"/>
                <w:i/>
                <w:sz w:val="24"/>
                <w:szCs w:val="24"/>
              </w:rPr>
              <w:t>Ex : Envoyer une infolettre récurrente pour les tenir informées de l’avancement</w:t>
            </w:r>
          </w:p>
          <w:p w14:paraId="717C657B" w14:textId="77777777" w:rsidR="00F65804" w:rsidRDefault="00F65804" w:rsidP="006500A2">
            <w:pPr>
              <w:pStyle w:val="TableParagraph"/>
              <w:spacing w:after="120"/>
              <w:ind w:left="108"/>
              <w:jc w:val="both"/>
              <w:rPr>
                <w:rFonts w:ascii="Times New Roman" w:hAnsi="Times New Roman" w:cs="Times New Roman"/>
                <w:i/>
                <w:sz w:val="24"/>
                <w:szCs w:val="24"/>
              </w:rPr>
            </w:pPr>
            <w:r w:rsidRPr="006500A2">
              <w:rPr>
                <w:rFonts w:ascii="Times New Roman" w:hAnsi="Times New Roman" w:cs="Times New Roman"/>
                <w:i/>
                <w:sz w:val="24"/>
                <w:szCs w:val="24"/>
              </w:rPr>
              <w:t>de votre projet</w:t>
            </w:r>
          </w:p>
          <w:p w14:paraId="3EA8F126" w14:textId="77777777" w:rsidR="006E5FB8" w:rsidRDefault="006E5FB8" w:rsidP="006E5FB8">
            <w:pPr>
              <w:adjustRightInd w:val="0"/>
              <w:spacing w:after="120"/>
              <w:rPr>
                <w:rFonts w:ascii="Times New Roman" w:hAnsi="Times New Roman" w:cs="Times New Roman"/>
                <w:i/>
                <w:sz w:val="24"/>
                <w:szCs w:val="24"/>
                <w:lang w:val="fr-FR"/>
              </w:rPr>
            </w:pPr>
            <w:r w:rsidRPr="00FC2A40">
              <w:rPr>
                <w:rFonts w:ascii="Times New Roman" w:hAnsi="Times New Roman" w:cs="Times New Roman"/>
                <w:i/>
                <w:sz w:val="24"/>
                <w:szCs w:val="24"/>
                <w:lang w:val="fr-FR"/>
              </w:rPr>
              <w:t xml:space="preserve">Parties prenantes concernés : </w:t>
            </w:r>
          </w:p>
          <w:p w14:paraId="35196F8F" w14:textId="0FBF72EF" w:rsidR="006E5FB8" w:rsidRPr="00FC2A40" w:rsidRDefault="006E5FB8" w:rsidP="00FC2A40">
            <w:pPr>
              <w:pStyle w:val="ListParagraph"/>
              <w:numPr>
                <w:ilvl w:val="0"/>
                <w:numId w:val="50"/>
              </w:numPr>
              <w:adjustRightInd w:val="0"/>
              <w:spacing w:after="120"/>
              <w:rPr>
                <w:rFonts w:ascii="Times New Roman" w:hAnsi="Times New Roman" w:cs="Times New Roman"/>
                <w:i/>
                <w:sz w:val="24"/>
                <w:szCs w:val="24"/>
                <w:lang w:val="fr-FR"/>
              </w:rPr>
            </w:pPr>
            <w:r w:rsidRPr="00FC2A40">
              <w:rPr>
                <w:rFonts w:ascii="Times New Roman" w:eastAsiaTheme="minorEastAsia" w:hAnsi="Times New Roman" w:cs="Times New Roman"/>
                <w:color w:val="000000"/>
                <w:sz w:val="24"/>
                <w:szCs w:val="24"/>
                <w:lang w:val="fr-FR" w:eastAsia="ja-JP"/>
              </w:rPr>
              <w:t>Les personnes et groupes vulnérables n’ayant pas accès à un système durable de protection sociale, y compris les réfugiés.</w:t>
            </w:r>
          </w:p>
        </w:tc>
      </w:tr>
      <w:tr w:rsidR="00F65804" w:rsidRPr="00A6000A" w14:paraId="3553D6F3" w14:textId="77777777" w:rsidTr="00A20A8A">
        <w:trPr>
          <w:trHeight w:val="1934"/>
        </w:trPr>
        <w:tc>
          <w:tcPr>
            <w:tcW w:w="2349" w:type="dxa"/>
          </w:tcPr>
          <w:p w14:paraId="5573104C" w14:textId="77777777" w:rsidR="00F65804" w:rsidRPr="006500A2" w:rsidRDefault="00F65804" w:rsidP="006500A2">
            <w:pPr>
              <w:pStyle w:val="TableParagraph"/>
              <w:spacing w:after="120"/>
              <w:ind w:left="107" w:right="317"/>
              <w:jc w:val="both"/>
              <w:rPr>
                <w:rFonts w:ascii="Times New Roman" w:hAnsi="Times New Roman" w:cs="Times New Roman"/>
                <w:b/>
                <w:sz w:val="24"/>
                <w:szCs w:val="24"/>
              </w:rPr>
            </w:pPr>
            <w:r w:rsidRPr="006500A2">
              <w:rPr>
                <w:rFonts w:ascii="Times New Roman" w:hAnsi="Times New Roman" w:cs="Times New Roman"/>
                <w:sz w:val="24"/>
                <w:szCs w:val="24"/>
              </w:rPr>
              <w:t xml:space="preserve">Pouvoir faible &amp; Intérêt faible -&gt; </w:t>
            </w:r>
            <w:r w:rsidRPr="006500A2">
              <w:rPr>
                <w:rFonts w:ascii="Times New Roman" w:hAnsi="Times New Roman" w:cs="Times New Roman"/>
                <w:b/>
                <w:sz w:val="24"/>
                <w:szCs w:val="24"/>
              </w:rPr>
              <w:t>Surveiller</w:t>
            </w:r>
          </w:p>
        </w:tc>
        <w:tc>
          <w:tcPr>
            <w:tcW w:w="7654" w:type="dxa"/>
          </w:tcPr>
          <w:p w14:paraId="3A450D99" w14:textId="77777777" w:rsidR="00F65804" w:rsidRPr="006500A2" w:rsidRDefault="00F65804" w:rsidP="006500A2">
            <w:pPr>
              <w:pStyle w:val="TableParagraph"/>
              <w:spacing w:after="120"/>
              <w:ind w:left="108" w:right="93"/>
              <w:jc w:val="both"/>
              <w:rPr>
                <w:rFonts w:ascii="Times New Roman" w:hAnsi="Times New Roman" w:cs="Times New Roman"/>
                <w:sz w:val="24"/>
                <w:szCs w:val="24"/>
              </w:rPr>
            </w:pPr>
            <w:r w:rsidRPr="006500A2">
              <w:rPr>
                <w:rFonts w:ascii="Times New Roman" w:hAnsi="Times New Roman" w:cs="Times New Roman"/>
                <w:sz w:val="24"/>
                <w:szCs w:val="24"/>
              </w:rPr>
              <w:t>Ce</w:t>
            </w:r>
            <w:r w:rsidRPr="006500A2">
              <w:rPr>
                <w:rFonts w:ascii="Times New Roman" w:hAnsi="Times New Roman" w:cs="Times New Roman"/>
                <w:spacing w:val="-8"/>
                <w:sz w:val="24"/>
                <w:szCs w:val="24"/>
              </w:rPr>
              <w:t xml:space="preserve"> </w:t>
            </w:r>
            <w:r w:rsidRPr="006500A2">
              <w:rPr>
                <w:rFonts w:ascii="Times New Roman" w:hAnsi="Times New Roman" w:cs="Times New Roman"/>
                <w:sz w:val="24"/>
                <w:szCs w:val="24"/>
              </w:rPr>
              <w:t>dernier</w:t>
            </w:r>
            <w:r w:rsidRPr="006500A2">
              <w:rPr>
                <w:rFonts w:ascii="Times New Roman" w:hAnsi="Times New Roman" w:cs="Times New Roman"/>
                <w:spacing w:val="-8"/>
                <w:sz w:val="24"/>
                <w:szCs w:val="24"/>
              </w:rPr>
              <w:t xml:space="preserve"> </w:t>
            </w:r>
            <w:r w:rsidRPr="006500A2">
              <w:rPr>
                <w:rFonts w:ascii="Times New Roman" w:hAnsi="Times New Roman" w:cs="Times New Roman"/>
                <w:sz w:val="24"/>
                <w:szCs w:val="24"/>
              </w:rPr>
              <w:t>groupe</w:t>
            </w:r>
            <w:r w:rsidRPr="006500A2">
              <w:rPr>
                <w:rFonts w:ascii="Times New Roman" w:hAnsi="Times New Roman" w:cs="Times New Roman"/>
                <w:spacing w:val="-7"/>
                <w:sz w:val="24"/>
                <w:szCs w:val="24"/>
              </w:rPr>
              <w:t xml:space="preserve"> </w:t>
            </w:r>
            <w:r w:rsidRPr="006500A2">
              <w:rPr>
                <w:rFonts w:ascii="Times New Roman" w:hAnsi="Times New Roman" w:cs="Times New Roman"/>
                <w:sz w:val="24"/>
                <w:szCs w:val="24"/>
              </w:rPr>
              <w:t>comprend</w:t>
            </w:r>
            <w:r w:rsidRPr="006500A2">
              <w:rPr>
                <w:rFonts w:ascii="Times New Roman" w:hAnsi="Times New Roman" w:cs="Times New Roman"/>
                <w:spacing w:val="-8"/>
                <w:sz w:val="24"/>
                <w:szCs w:val="24"/>
              </w:rPr>
              <w:t xml:space="preserve"> </w:t>
            </w:r>
            <w:r w:rsidRPr="006500A2">
              <w:rPr>
                <w:rFonts w:ascii="Times New Roman" w:hAnsi="Times New Roman" w:cs="Times New Roman"/>
                <w:sz w:val="24"/>
                <w:szCs w:val="24"/>
              </w:rPr>
              <w:t>les</w:t>
            </w:r>
            <w:r w:rsidRPr="006500A2">
              <w:rPr>
                <w:rFonts w:ascii="Times New Roman" w:hAnsi="Times New Roman" w:cs="Times New Roman"/>
                <w:spacing w:val="-8"/>
                <w:sz w:val="24"/>
                <w:szCs w:val="24"/>
              </w:rPr>
              <w:t xml:space="preserve"> </w:t>
            </w:r>
            <w:r w:rsidRPr="006500A2">
              <w:rPr>
                <w:rFonts w:ascii="Times New Roman" w:hAnsi="Times New Roman" w:cs="Times New Roman"/>
                <w:sz w:val="24"/>
                <w:szCs w:val="24"/>
              </w:rPr>
              <w:t>individus</w:t>
            </w:r>
            <w:r w:rsidRPr="006500A2">
              <w:rPr>
                <w:rFonts w:ascii="Times New Roman" w:hAnsi="Times New Roman" w:cs="Times New Roman"/>
                <w:spacing w:val="-8"/>
                <w:sz w:val="24"/>
                <w:szCs w:val="24"/>
              </w:rPr>
              <w:t xml:space="preserve"> </w:t>
            </w:r>
            <w:r w:rsidRPr="006500A2">
              <w:rPr>
                <w:rFonts w:ascii="Times New Roman" w:hAnsi="Times New Roman" w:cs="Times New Roman"/>
                <w:sz w:val="24"/>
                <w:szCs w:val="24"/>
              </w:rPr>
              <w:t>liés</w:t>
            </w:r>
            <w:r w:rsidRPr="006500A2">
              <w:rPr>
                <w:rFonts w:ascii="Times New Roman" w:hAnsi="Times New Roman" w:cs="Times New Roman"/>
                <w:spacing w:val="-7"/>
                <w:sz w:val="24"/>
                <w:szCs w:val="24"/>
              </w:rPr>
              <w:t xml:space="preserve"> </w:t>
            </w:r>
            <w:r w:rsidRPr="006500A2">
              <w:rPr>
                <w:rFonts w:ascii="Times New Roman" w:hAnsi="Times New Roman" w:cs="Times New Roman"/>
                <w:sz w:val="24"/>
                <w:szCs w:val="24"/>
              </w:rPr>
              <w:t>de</w:t>
            </w:r>
            <w:r w:rsidRPr="006500A2">
              <w:rPr>
                <w:rFonts w:ascii="Times New Roman" w:hAnsi="Times New Roman" w:cs="Times New Roman"/>
                <w:spacing w:val="-6"/>
                <w:sz w:val="24"/>
                <w:szCs w:val="24"/>
              </w:rPr>
              <w:t xml:space="preserve"> </w:t>
            </w:r>
            <w:r w:rsidRPr="006500A2">
              <w:rPr>
                <w:rFonts w:ascii="Times New Roman" w:hAnsi="Times New Roman" w:cs="Times New Roman"/>
                <w:sz w:val="24"/>
                <w:szCs w:val="24"/>
              </w:rPr>
              <w:t>loin</w:t>
            </w:r>
            <w:r w:rsidRPr="006500A2">
              <w:rPr>
                <w:rFonts w:ascii="Times New Roman" w:hAnsi="Times New Roman" w:cs="Times New Roman"/>
                <w:spacing w:val="-9"/>
                <w:sz w:val="24"/>
                <w:szCs w:val="24"/>
              </w:rPr>
              <w:t xml:space="preserve"> </w:t>
            </w:r>
            <w:r w:rsidRPr="006500A2">
              <w:rPr>
                <w:rFonts w:ascii="Times New Roman" w:hAnsi="Times New Roman" w:cs="Times New Roman"/>
                <w:sz w:val="24"/>
                <w:szCs w:val="24"/>
              </w:rPr>
              <w:t>au</w:t>
            </w:r>
            <w:r w:rsidRPr="006500A2">
              <w:rPr>
                <w:rFonts w:ascii="Times New Roman" w:hAnsi="Times New Roman" w:cs="Times New Roman"/>
                <w:spacing w:val="-9"/>
                <w:sz w:val="24"/>
                <w:szCs w:val="24"/>
              </w:rPr>
              <w:t xml:space="preserve"> </w:t>
            </w:r>
            <w:r w:rsidRPr="006500A2">
              <w:rPr>
                <w:rFonts w:ascii="Times New Roman" w:hAnsi="Times New Roman" w:cs="Times New Roman"/>
                <w:sz w:val="24"/>
                <w:szCs w:val="24"/>
              </w:rPr>
              <w:t>projet</w:t>
            </w:r>
            <w:r w:rsidRPr="006500A2">
              <w:rPr>
                <w:rFonts w:ascii="Times New Roman" w:hAnsi="Times New Roman" w:cs="Times New Roman"/>
                <w:spacing w:val="-9"/>
                <w:sz w:val="24"/>
                <w:szCs w:val="24"/>
              </w:rPr>
              <w:t xml:space="preserve"> </w:t>
            </w:r>
            <w:r w:rsidRPr="006500A2">
              <w:rPr>
                <w:rFonts w:ascii="Times New Roman" w:hAnsi="Times New Roman" w:cs="Times New Roman"/>
                <w:sz w:val="24"/>
                <w:szCs w:val="24"/>
              </w:rPr>
              <w:t>:</w:t>
            </w:r>
            <w:r w:rsidRPr="006500A2">
              <w:rPr>
                <w:rFonts w:ascii="Times New Roman" w:hAnsi="Times New Roman" w:cs="Times New Roman"/>
                <w:spacing w:val="-7"/>
                <w:sz w:val="24"/>
                <w:szCs w:val="24"/>
              </w:rPr>
              <w:t xml:space="preserve"> </w:t>
            </w:r>
            <w:r w:rsidRPr="006500A2">
              <w:rPr>
                <w:rFonts w:ascii="Times New Roman" w:hAnsi="Times New Roman" w:cs="Times New Roman"/>
                <w:sz w:val="24"/>
                <w:szCs w:val="24"/>
              </w:rPr>
              <w:t>ils</w:t>
            </w:r>
            <w:r w:rsidRPr="006500A2">
              <w:rPr>
                <w:rFonts w:ascii="Times New Roman" w:hAnsi="Times New Roman" w:cs="Times New Roman"/>
                <w:spacing w:val="-8"/>
                <w:sz w:val="24"/>
                <w:szCs w:val="24"/>
              </w:rPr>
              <w:t xml:space="preserve"> </w:t>
            </w:r>
            <w:r w:rsidRPr="006500A2">
              <w:rPr>
                <w:rFonts w:ascii="Times New Roman" w:hAnsi="Times New Roman" w:cs="Times New Roman"/>
                <w:sz w:val="24"/>
                <w:szCs w:val="24"/>
              </w:rPr>
              <w:t>n'accordent que peu d'importance à sa réussite et n'ont pas spécialement d'influence sur l'atteinte</w:t>
            </w:r>
            <w:r w:rsidRPr="006500A2">
              <w:rPr>
                <w:rFonts w:ascii="Times New Roman" w:hAnsi="Times New Roman" w:cs="Times New Roman"/>
                <w:spacing w:val="-7"/>
                <w:sz w:val="24"/>
                <w:szCs w:val="24"/>
              </w:rPr>
              <w:t xml:space="preserve"> </w:t>
            </w:r>
            <w:r w:rsidRPr="006500A2">
              <w:rPr>
                <w:rFonts w:ascii="Times New Roman" w:hAnsi="Times New Roman" w:cs="Times New Roman"/>
                <w:sz w:val="24"/>
                <w:szCs w:val="24"/>
              </w:rPr>
              <w:t>des</w:t>
            </w:r>
            <w:r w:rsidRPr="006500A2">
              <w:rPr>
                <w:rFonts w:ascii="Times New Roman" w:hAnsi="Times New Roman" w:cs="Times New Roman"/>
                <w:spacing w:val="-10"/>
                <w:sz w:val="24"/>
                <w:szCs w:val="24"/>
              </w:rPr>
              <w:t xml:space="preserve"> </w:t>
            </w:r>
            <w:r w:rsidRPr="006500A2">
              <w:rPr>
                <w:rFonts w:ascii="Times New Roman" w:hAnsi="Times New Roman" w:cs="Times New Roman"/>
                <w:sz w:val="24"/>
                <w:szCs w:val="24"/>
              </w:rPr>
              <w:t>objectifs.</w:t>
            </w:r>
            <w:r w:rsidRPr="006500A2">
              <w:rPr>
                <w:rFonts w:ascii="Times New Roman" w:hAnsi="Times New Roman" w:cs="Times New Roman"/>
                <w:spacing w:val="-8"/>
                <w:sz w:val="24"/>
                <w:szCs w:val="24"/>
              </w:rPr>
              <w:t xml:space="preserve"> </w:t>
            </w:r>
            <w:r w:rsidRPr="006500A2">
              <w:rPr>
                <w:rFonts w:ascii="Times New Roman" w:hAnsi="Times New Roman" w:cs="Times New Roman"/>
                <w:sz w:val="24"/>
                <w:szCs w:val="24"/>
              </w:rPr>
              <w:t>La</w:t>
            </w:r>
            <w:r w:rsidRPr="006500A2">
              <w:rPr>
                <w:rFonts w:ascii="Times New Roman" w:hAnsi="Times New Roman" w:cs="Times New Roman"/>
                <w:spacing w:val="-7"/>
                <w:sz w:val="24"/>
                <w:szCs w:val="24"/>
              </w:rPr>
              <w:t xml:space="preserve"> </w:t>
            </w:r>
            <w:r w:rsidRPr="006500A2">
              <w:rPr>
                <w:rFonts w:ascii="Times New Roman" w:hAnsi="Times New Roman" w:cs="Times New Roman"/>
                <w:sz w:val="24"/>
                <w:szCs w:val="24"/>
              </w:rPr>
              <w:t>stratégie</w:t>
            </w:r>
            <w:r w:rsidRPr="006500A2">
              <w:rPr>
                <w:rFonts w:ascii="Times New Roman" w:hAnsi="Times New Roman" w:cs="Times New Roman"/>
                <w:spacing w:val="-8"/>
                <w:sz w:val="24"/>
                <w:szCs w:val="24"/>
              </w:rPr>
              <w:t xml:space="preserve"> </w:t>
            </w:r>
            <w:r w:rsidRPr="006500A2">
              <w:rPr>
                <w:rFonts w:ascii="Times New Roman" w:hAnsi="Times New Roman" w:cs="Times New Roman"/>
                <w:sz w:val="24"/>
                <w:szCs w:val="24"/>
              </w:rPr>
              <w:t>à</w:t>
            </w:r>
            <w:r w:rsidRPr="006500A2">
              <w:rPr>
                <w:rFonts w:ascii="Times New Roman" w:hAnsi="Times New Roman" w:cs="Times New Roman"/>
                <w:spacing w:val="-11"/>
                <w:sz w:val="24"/>
                <w:szCs w:val="24"/>
              </w:rPr>
              <w:t xml:space="preserve"> </w:t>
            </w:r>
            <w:r w:rsidRPr="006500A2">
              <w:rPr>
                <w:rFonts w:ascii="Times New Roman" w:hAnsi="Times New Roman" w:cs="Times New Roman"/>
                <w:sz w:val="24"/>
                <w:szCs w:val="24"/>
              </w:rPr>
              <w:t>mettre</w:t>
            </w:r>
            <w:r w:rsidRPr="006500A2">
              <w:rPr>
                <w:rFonts w:ascii="Times New Roman" w:hAnsi="Times New Roman" w:cs="Times New Roman"/>
                <w:spacing w:val="-8"/>
                <w:sz w:val="24"/>
                <w:szCs w:val="24"/>
              </w:rPr>
              <w:t xml:space="preserve"> </w:t>
            </w:r>
            <w:r w:rsidRPr="006500A2">
              <w:rPr>
                <w:rFonts w:ascii="Times New Roman" w:hAnsi="Times New Roman" w:cs="Times New Roman"/>
                <w:sz w:val="24"/>
                <w:szCs w:val="24"/>
              </w:rPr>
              <w:t>en</w:t>
            </w:r>
            <w:r w:rsidRPr="006500A2">
              <w:rPr>
                <w:rFonts w:ascii="Times New Roman" w:hAnsi="Times New Roman" w:cs="Times New Roman"/>
                <w:spacing w:val="-7"/>
                <w:sz w:val="24"/>
                <w:szCs w:val="24"/>
              </w:rPr>
              <w:t xml:space="preserve"> </w:t>
            </w:r>
            <w:r w:rsidRPr="006500A2">
              <w:rPr>
                <w:rFonts w:ascii="Times New Roman" w:hAnsi="Times New Roman" w:cs="Times New Roman"/>
                <w:sz w:val="24"/>
                <w:szCs w:val="24"/>
              </w:rPr>
              <w:t>place</w:t>
            </w:r>
            <w:r w:rsidRPr="006500A2">
              <w:rPr>
                <w:rFonts w:ascii="Times New Roman" w:hAnsi="Times New Roman" w:cs="Times New Roman"/>
                <w:spacing w:val="-7"/>
                <w:sz w:val="24"/>
                <w:szCs w:val="24"/>
              </w:rPr>
              <w:t xml:space="preserve"> </w:t>
            </w:r>
            <w:r w:rsidRPr="006500A2">
              <w:rPr>
                <w:rFonts w:ascii="Times New Roman" w:hAnsi="Times New Roman" w:cs="Times New Roman"/>
                <w:sz w:val="24"/>
                <w:szCs w:val="24"/>
              </w:rPr>
              <w:t>consiste</w:t>
            </w:r>
            <w:r w:rsidRPr="006500A2">
              <w:rPr>
                <w:rFonts w:ascii="Times New Roman" w:hAnsi="Times New Roman" w:cs="Times New Roman"/>
                <w:spacing w:val="-8"/>
                <w:sz w:val="24"/>
                <w:szCs w:val="24"/>
              </w:rPr>
              <w:t xml:space="preserve"> </w:t>
            </w:r>
            <w:r w:rsidRPr="006500A2">
              <w:rPr>
                <w:rFonts w:ascii="Times New Roman" w:hAnsi="Times New Roman" w:cs="Times New Roman"/>
                <w:sz w:val="24"/>
                <w:szCs w:val="24"/>
              </w:rPr>
              <w:t>alors</w:t>
            </w:r>
            <w:r w:rsidRPr="006500A2">
              <w:rPr>
                <w:rFonts w:ascii="Times New Roman" w:hAnsi="Times New Roman" w:cs="Times New Roman"/>
                <w:spacing w:val="-8"/>
                <w:sz w:val="24"/>
                <w:szCs w:val="24"/>
              </w:rPr>
              <w:t xml:space="preserve"> </w:t>
            </w:r>
            <w:r w:rsidRPr="006500A2">
              <w:rPr>
                <w:rFonts w:ascii="Times New Roman" w:hAnsi="Times New Roman" w:cs="Times New Roman"/>
                <w:sz w:val="24"/>
                <w:szCs w:val="24"/>
              </w:rPr>
              <w:t>à</w:t>
            </w:r>
            <w:r w:rsidRPr="006500A2">
              <w:rPr>
                <w:rFonts w:ascii="Times New Roman" w:hAnsi="Times New Roman" w:cs="Times New Roman"/>
                <w:spacing w:val="-7"/>
                <w:sz w:val="24"/>
                <w:szCs w:val="24"/>
              </w:rPr>
              <w:t xml:space="preserve"> </w:t>
            </w:r>
            <w:r w:rsidRPr="006500A2">
              <w:rPr>
                <w:rFonts w:ascii="Times New Roman" w:hAnsi="Times New Roman" w:cs="Times New Roman"/>
                <w:sz w:val="24"/>
                <w:szCs w:val="24"/>
              </w:rPr>
              <w:t>surveiller ces parties prenantes au cas où leurs niveaux de pouvoir et/ou d'intérêt augmenteraient.</w:t>
            </w:r>
          </w:p>
          <w:p w14:paraId="33468C6D" w14:textId="77777777" w:rsidR="00F65804" w:rsidRDefault="00F65804" w:rsidP="006500A2">
            <w:pPr>
              <w:pStyle w:val="TableParagraph"/>
              <w:spacing w:after="120"/>
              <w:ind w:left="108"/>
              <w:jc w:val="both"/>
              <w:rPr>
                <w:rFonts w:ascii="Times New Roman" w:hAnsi="Times New Roman" w:cs="Times New Roman"/>
                <w:i/>
                <w:sz w:val="24"/>
                <w:szCs w:val="24"/>
              </w:rPr>
            </w:pPr>
            <w:r w:rsidRPr="006500A2">
              <w:rPr>
                <w:rFonts w:ascii="Times New Roman" w:hAnsi="Times New Roman" w:cs="Times New Roman"/>
                <w:i/>
                <w:sz w:val="24"/>
                <w:szCs w:val="24"/>
              </w:rPr>
              <w:t>Ex : Refaire l’analyse des parties prenantes régulièrement pour ces personnes</w:t>
            </w:r>
          </w:p>
          <w:p w14:paraId="469DAE95" w14:textId="77777777" w:rsidR="006E5FB8" w:rsidRDefault="006E5FB8" w:rsidP="006E5FB8">
            <w:pPr>
              <w:pStyle w:val="TableParagraph"/>
              <w:tabs>
                <w:tab w:val="left" w:pos="7426"/>
              </w:tabs>
              <w:spacing w:after="120"/>
              <w:ind w:left="108" w:right="94"/>
              <w:jc w:val="both"/>
              <w:rPr>
                <w:rFonts w:ascii="Times New Roman" w:hAnsi="Times New Roman" w:cs="Times New Roman"/>
                <w:color w:val="000000"/>
                <w:sz w:val="24"/>
                <w:szCs w:val="24"/>
              </w:rPr>
            </w:pPr>
            <w:r>
              <w:rPr>
                <w:rFonts w:ascii="Times New Roman" w:hAnsi="Times New Roman" w:cs="Times New Roman"/>
                <w:i/>
                <w:sz w:val="24"/>
                <w:szCs w:val="24"/>
              </w:rPr>
              <w:t xml:space="preserve">Parties prenantes concernées : </w:t>
            </w:r>
          </w:p>
          <w:p w14:paraId="2A3F544F" w14:textId="5A922DCB" w:rsidR="006E5FB8" w:rsidRPr="00FC2A40" w:rsidRDefault="006E5FB8" w:rsidP="006E5FB8">
            <w:pPr>
              <w:pStyle w:val="ListParagraph"/>
              <w:numPr>
                <w:ilvl w:val="0"/>
                <w:numId w:val="48"/>
              </w:numPr>
              <w:adjustRightInd w:val="0"/>
              <w:spacing w:after="120"/>
              <w:rPr>
                <w:rFonts w:ascii="Times New Roman" w:hAnsi="Times New Roman" w:cs="Times New Roman"/>
                <w:color w:val="000000"/>
                <w:sz w:val="24"/>
                <w:szCs w:val="24"/>
                <w:lang w:val="fr-FR"/>
              </w:rPr>
            </w:pPr>
            <w:r w:rsidRPr="00361991">
              <w:rPr>
                <w:rFonts w:ascii="Times New Roman" w:hAnsi="Times New Roman" w:cs="Times New Roman"/>
                <w:color w:val="000000"/>
                <w:sz w:val="24"/>
                <w:szCs w:val="24"/>
              </w:rPr>
              <w:t>Les ONG et Associations</w:t>
            </w:r>
          </w:p>
          <w:p w14:paraId="34F3AF72" w14:textId="6E0844F9" w:rsidR="006E5FB8" w:rsidRPr="00361991" w:rsidRDefault="006E5FB8" w:rsidP="006E5FB8">
            <w:pPr>
              <w:pStyle w:val="ListParagraph"/>
              <w:numPr>
                <w:ilvl w:val="0"/>
                <w:numId w:val="48"/>
              </w:numPr>
              <w:adjustRightInd w:val="0"/>
              <w:spacing w:after="120"/>
              <w:rPr>
                <w:rFonts w:ascii="Times New Roman" w:hAnsi="Times New Roman" w:cs="Times New Roman"/>
                <w:color w:val="000000"/>
                <w:sz w:val="24"/>
                <w:szCs w:val="24"/>
                <w:lang w:val="fr-FR"/>
              </w:rPr>
            </w:pPr>
            <w:r>
              <w:rPr>
                <w:rFonts w:ascii="Times New Roman" w:hAnsi="Times New Roman" w:cs="Times New Roman"/>
                <w:color w:val="000000"/>
                <w:sz w:val="24"/>
                <w:szCs w:val="24"/>
              </w:rPr>
              <w:t xml:space="preserve">Les </w:t>
            </w:r>
            <w:proofErr w:type="spellStart"/>
            <w:r>
              <w:rPr>
                <w:rFonts w:ascii="Times New Roman" w:hAnsi="Times New Roman" w:cs="Times New Roman"/>
                <w:color w:val="000000"/>
                <w:sz w:val="24"/>
                <w:szCs w:val="24"/>
              </w:rPr>
              <w:t>syndicats</w:t>
            </w:r>
            <w:proofErr w:type="spellEnd"/>
          </w:p>
          <w:p w14:paraId="11DF827D" w14:textId="77777777" w:rsidR="006E5FB8" w:rsidRDefault="006E5FB8" w:rsidP="006500A2">
            <w:pPr>
              <w:pStyle w:val="TableParagraph"/>
              <w:spacing w:after="120"/>
              <w:ind w:left="108"/>
              <w:jc w:val="both"/>
              <w:rPr>
                <w:rFonts w:ascii="Times New Roman" w:hAnsi="Times New Roman" w:cs="Times New Roman"/>
                <w:i/>
                <w:sz w:val="24"/>
                <w:szCs w:val="24"/>
              </w:rPr>
            </w:pPr>
          </w:p>
          <w:p w14:paraId="06278632" w14:textId="3485F39C" w:rsidR="006E5FB8" w:rsidRPr="006500A2" w:rsidRDefault="006E5FB8" w:rsidP="006500A2">
            <w:pPr>
              <w:pStyle w:val="TableParagraph"/>
              <w:spacing w:after="120"/>
              <w:ind w:left="108"/>
              <w:jc w:val="both"/>
              <w:rPr>
                <w:rFonts w:ascii="Times New Roman" w:hAnsi="Times New Roman" w:cs="Times New Roman"/>
                <w:i/>
                <w:sz w:val="24"/>
                <w:szCs w:val="24"/>
              </w:rPr>
            </w:pPr>
          </w:p>
        </w:tc>
      </w:tr>
    </w:tbl>
    <w:p w14:paraId="108F6725" w14:textId="77777777" w:rsidR="0060695E" w:rsidRPr="006500A2" w:rsidRDefault="0060695E" w:rsidP="006500A2">
      <w:pPr>
        <w:widowControl w:val="0"/>
        <w:autoSpaceDE w:val="0"/>
        <w:autoSpaceDN w:val="0"/>
        <w:adjustRightInd w:val="0"/>
        <w:spacing w:after="120" w:line="240" w:lineRule="auto"/>
        <w:jc w:val="both"/>
        <w:rPr>
          <w:rFonts w:ascii="Times New Roman" w:hAnsi="Times New Roman" w:cs="Times New Roman"/>
          <w:b/>
          <w:color w:val="538135" w:themeColor="accent6" w:themeShade="BF"/>
          <w:sz w:val="24"/>
          <w:szCs w:val="24"/>
          <w:lang w:val="fr-FR"/>
        </w:rPr>
      </w:pPr>
    </w:p>
    <w:p w14:paraId="6874AC2A" w14:textId="590A6485" w:rsidR="0060695E" w:rsidRPr="00AA05B9" w:rsidRDefault="004247EB" w:rsidP="00AA05B9">
      <w:pPr>
        <w:pStyle w:val="Heading1"/>
        <w:spacing w:before="0" w:after="120" w:line="240" w:lineRule="auto"/>
        <w:ind w:left="993" w:hanging="851"/>
        <w:jc w:val="left"/>
        <w:rPr>
          <w:rFonts w:ascii="Times New Roman" w:hAnsi="Times New Roman" w:cs="Times New Roman"/>
          <w:b w:val="0"/>
          <w:color w:val="auto"/>
          <w:sz w:val="24"/>
          <w:szCs w:val="24"/>
          <w:lang w:val="fr-FR" w:eastAsia="en-US"/>
        </w:rPr>
      </w:pPr>
      <w:bookmarkStart w:id="27" w:name="_Toc23783960"/>
      <w:bookmarkStart w:id="28" w:name="_Toc29225873"/>
      <w:r w:rsidRPr="006500A2">
        <w:rPr>
          <w:rFonts w:ascii="Times New Roman" w:hAnsi="Times New Roman" w:cs="Times New Roman"/>
          <w:color w:val="auto"/>
          <w:sz w:val="24"/>
          <w:szCs w:val="24"/>
          <w:lang w:val="fr-FR" w:eastAsia="en-US"/>
        </w:rPr>
        <w:t>7</w:t>
      </w:r>
      <w:r w:rsidR="008771A0" w:rsidRPr="006500A2">
        <w:rPr>
          <w:rFonts w:ascii="Times New Roman" w:hAnsi="Times New Roman" w:cs="Times New Roman"/>
          <w:color w:val="auto"/>
          <w:sz w:val="24"/>
          <w:szCs w:val="24"/>
          <w:lang w:val="fr-FR" w:eastAsia="en-US"/>
        </w:rPr>
        <w:t>. P</w:t>
      </w:r>
      <w:r w:rsidRPr="006500A2">
        <w:rPr>
          <w:rFonts w:ascii="Times New Roman" w:hAnsi="Times New Roman" w:cs="Times New Roman"/>
          <w:color w:val="auto"/>
          <w:sz w:val="24"/>
          <w:szCs w:val="24"/>
          <w:lang w:val="fr-FR" w:eastAsia="en-US"/>
        </w:rPr>
        <w:t>rogramme de mobilisation des parties prenantes</w:t>
      </w:r>
      <w:bookmarkEnd w:id="28"/>
      <w:r w:rsidRPr="006500A2">
        <w:rPr>
          <w:rFonts w:ascii="Times New Roman" w:hAnsi="Times New Roman" w:cs="Times New Roman"/>
          <w:color w:val="auto"/>
          <w:sz w:val="24"/>
          <w:szCs w:val="24"/>
          <w:lang w:val="fr-FR" w:eastAsia="en-US"/>
        </w:rPr>
        <w:t xml:space="preserve"> </w:t>
      </w:r>
      <w:bookmarkEnd w:id="27"/>
    </w:p>
    <w:p w14:paraId="6D140D9E" w14:textId="76094F1E" w:rsidR="002D7A7D" w:rsidRPr="006500A2" w:rsidRDefault="001C2876" w:rsidP="006500A2">
      <w:pPr>
        <w:autoSpaceDE w:val="0"/>
        <w:autoSpaceDN w:val="0"/>
        <w:adjustRightInd w:val="0"/>
        <w:spacing w:after="120" w:line="240" w:lineRule="auto"/>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Les principes qu</w:t>
      </w:r>
      <w:r w:rsidR="002D7A7D" w:rsidRPr="006500A2">
        <w:rPr>
          <w:rFonts w:ascii="Times New Roman" w:hAnsi="Times New Roman" w:cs="Times New Roman"/>
          <w:color w:val="000000"/>
          <w:sz w:val="24"/>
          <w:szCs w:val="24"/>
          <w:lang w:val="fr-FR"/>
        </w:rPr>
        <w:t xml:space="preserve">i seront utilisés par le projet </w:t>
      </w:r>
      <w:proofErr w:type="spellStart"/>
      <w:r w:rsidR="002D7A7D" w:rsidRPr="006500A2">
        <w:rPr>
          <w:rFonts w:ascii="Times New Roman" w:hAnsi="Times New Roman" w:cs="Times New Roman"/>
          <w:color w:val="000000"/>
          <w:sz w:val="24"/>
          <w:szCs w:val="24"/>
          <w:lang w:val="fr-FR"/>
        </w:rPr>
        <w:t>PASyFiS</w:t>
      </w:r>
      <w:proofErr w:type="spellEnd"/>
      <w:r w:rsidR="00AA05B9">
        <w:rPr>
          <w:rFonts w:ascii="Times New Roman" w:hAnsi="Times New Roman" w:cs="Times New Roman"/>
          <w:color w:val="000000"/>
          <w:sz w:val="24"/>
          <w:szCs w:val="24"/>
          <w:lang w:val="fr-FR"/>
        </w:rPr>
        <w:t xml:space="preserve"> II</w:t>
      </w:r>
      <w:r w:rsidRPr="006500A2">
        <w:rPr>
          <w:rFonts w:ascii="Times New Roman" w:hAnsi="Times New Roman" w:cs="Times New Roman"/>
          <w:color w:val="000000"/>
          <w:sz w:val="24"/>
          <w:szCs w:val="24"/>
          <w:lang w:val="fr-FR"/>
        </w:rPr>
        <w:t xml:space="preserve"> dans la conception de ses méthodes d'engagement des parties prenantes découlent des exigences nationales et de celles de la Banque Mondiale qui est le principal Bailleur de Fonds du Projet. </w:t>
      </w:r>
    </w:p>
    <w:p w14:paraId="465F38CC" w14:textId="44BCA5F1" w:rsidR="001C2876" w:rsidRPr="006500A2" w:rsidRDefault="001C2876" w:rsidP="006500A2">
      <w:pPr>
        <w:autoSpaceDE w:val="0"/>
        <w:autoSpaceDN w:val="0"/>
        <w:adjustRightInd w:val="0"/>
        <w:spacing w:after="120" w:line="240" w:lineRule="auto"/>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Ils comprennent les éléments </w:t>
      </w:r>
      <w:r w:rsidR="00E009E6" w:rsidRPr="006500A2">
        <w:rPr>
          <w:rFonts w:ascii="Times New Roman" w:hAnsi="Times New Roman" w:cs="Times New Roman"/>
          <w:color w:val="000000"/>
          <w:sz w:val="24"/>
          <w:szCs w:val="24"/>
          <w:lang w:val="fr-FR"/>
        </w:rPr>
        <w:t>suivants :</w:t>
      </w:r>
      <w:r w:rsidRPr="006500A2">
        <w:rPr>
          <w:rFonts w:ascii="Times New Roman" w:hAnsi="Times New Roman" w:cs="Times New Roman"/>
          <w:color w:val="000000"/>
          <w:sz w:val="24"/>
          <w:szCs w:val="24"/>
          <w:lang w:val="fr-FR"/>
        </w:rPr>
        <w:t xml:space="preserve"> </w:t>
      </w:r>
    </w:p>
    <w:p w14:paraId="4E12BB68" w14:textId="6DC2316D" w:rsidR="001C2876" w:rsidRPr="006500A2" w:rsidRDefault="001C2876" w:rsidP="006500A2">
      <w:pPr>
        <w:pStyle w:val="ListParagraph"/>
        <w:numPr>
          <w:ilvl w:val="0"/>
          <w:numId w:val="22"/>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L'engagement visera à fournir aux </w:t>
      </w:r>
      <w:r w:rsidR="002D7A7D" w:rsidRPr="006500A2">
        <w:rPr>
          <w:rFonts w:ascii="Times New Roman" w:hAnsi="Times New Roman" w:cs="Times New Roman"/>
          <w:color w:val="000000"/>
          <w:sz w:val="24"/>
          <w:szCs w:val="24"/>
          <w:lang w:val="fr-FR"/>
        </w:rPr>
        <w:t xml:space="preserve">parties prenantes </w:t>
      </w:r>
      <w:r w:rsidRPr="006500A2">
        <w:rPr>
          <w:rFonts w:ascii="Times New Roman" w:hAnsi="Times New Roman" w:cs="Times New Roman"/>
          <w:color w:val="000000"/>
          <w:sz w:val="24"/>
          <w:szCs w:val="24"/>
          <w:lang w:val="fr-FR"/>
        </w:rPr>
        <w:t xml:space="preserve">directement </w:t>
      </w:r>
      <w:r w:rsidR="002D7A7D" w:rsidRPr="006500A2">
        <w:rPr>
          <w:rFonts w:ascii="Times New Roman" w:hAnsi="Times New Roman" w:cs="Times New Roman"/>
          <w:color w:val="000000"/>
          <w:sz w:val="24"/>
          <w:szCs w:val="24"/>
          <w:lang w:val="fr-FR"/>
        </w:rPr>
        <w:t>affectées</w:t>
      </w:r>
      <w:r w:rsidRPr="006500A2">
        <w:rPr>
          <w:rFonts w:ascii="Times New Roman" w:hAnsi="Times New Roman" w:cs="Times New Roman"/>
          <w:color w:val="000000"/>
          <w:sz w:val="24"/>
          <w:szCs w:val="24"/>
          <w:lang w:val="fr-FR"/>
        </w:rPr>
        <w:t xml:space="preserve"> par le projet et aux parties prenantes intéressées, l'accès à des informations opportunes, pertinentes, compréhensibles et accessibles, culturellement appropriées et sans manipulation, ingérence, coercition et intimidation. </w:t>
      </w:r>
    </w:p>
    <w:p w14:paraId="3FAC61B1" w14:textId="1436F6B4" w:rsidR="001C2876" w:rsidRPr="006500A2" w:rsidRDefault="001C2876" w:rsidP="006500A2">
      <w:pPr>
        <w:pStyle w:val="ListParagraph"/>
        <w:numPr>
          <w:ilvl w:val="0"/>
          <w:numId w:val="22"/>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La participation des parties prenantes comprendra les éléments </w:t>
      </w:r>
      <w:r w:rsidR="00E009E6" w:rsidRPr="006500A2">
        <w:rPr>
          <w:rFonts w:ascii="Times New Roman" w:hAnsi="Times New Roman" w:cs="Times New Roman"/>
          <w:color w:val="000000"/>
          <w:sz w:val="24"/>
          <w:szCs w:val="24"/>
          <w:lang w:val="fr-FR"/>
        </w:rPr>
        <w:t>suivants :</w:t>
      </w:r>
      <w:r w:rsidRPr="006500A2">
        <w:rPr>
          <w:rFonts w:ascii="Times New Roman" w:hAnsi="Times New Roman" w:cs="Times New Roman"/>
          <w:color w:val="000000"/>
          <w:sz w:val="24"/>
          <w:szCs w:val="24"/>
          <w:lang w:val="fr-FR"/>
        </w:rPr>
        <w:t xml:space="preserve"> identification et analyse des parties prenantes, planification de l'engagement des parties prenantes, divulgation de l'information, consultation et participation, mécanisme de gestion des griefs et rapports continus aux parties prenantes concernées. </w:t>
      </w:r>
    </w:p>
    <w:p w14:paraId="500EF89A" w14:textId="5F15758C" w:rsidR="001C2876" w:rsidRDefault="001C2876" w:rsidP="006500A2">
      <w:pPr>
        <w:pStyle w:val="ListParagraph"/>
        <w:numPr>
          <w:ilvl w:val="0"/>
          <w:numId w:val="22"/>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Les exigences de la législation nationale </w:t>
      </w:r>
      <w:r w:rsidR="002D7A7D" w:rsidRPr="006500A2">
        <w:rPr>
          <w:rFonts w:ascii="Times New Roman" w:hAnsi="Times New Roman" w:cs="Times New Roman"/>
          <w:color w:val="000000"/>
          <w:sz w:val="24"/>
          <w:szCs w:val="24"/>
          <w:lang w:val="fr-FR"/>
        </w:rPr>
        <w:t>mauritanienne</w:t>
      </w:r>
      <w:r w:rsidRPr="006500A2">
        <w:rPr>
          <w:rFonts w:ascii="Times New Roman" w:hAnsi="Times New Roman" w:cs="Times New Roman"/>
          <w:color w:val="000000"/>
          <w:sz w:val="24"/>
          <w:szCs w:val="24"/>
          <w:lang w:val="fr-FR"/>
        </w:rPr>
        <w:t xml:space="preserve"> en matière d'information et de consultation du public seront </w:t>
      </w:r>
      <w:r w:rsidR="002D7A7D" w:rsidRPr="006500A2">
        <w:rPr>
          <w:rFonts w:ascii="Times New Roman" w:hAnsi="Times New Roman" w:cs="Times New Roman"/>
          <w:color w:val="000000"/>
          <w:sz w:val="24"/>
          <w:szCs w:val="24"/>
          <w:lang w:val="fr-FR"/>
        </w:rPr>
        <w:t>satisfaites.</w:t>
      </w:r>
      <w:r w:rsidRPr="006500A2">
        <w:rPr>
          <w:rFonts w:ascii="Times New Roman" w:hAnsi="Times New Roman" w:cs="Times New Roman"/>
          <w:color w:val="000000"/>
          <w:sz w:val="24"/>
          <w:szCs w:val="24"/>
          <w:lang w:val="fr-FR"/>
        </w:rPr>
        <w:t xml:space="preserve"> </w:t>
      </w:r>
    </w:p>
    <w:p w14:paraId="554B67FB" w14:textId="77777777" w:rsidR="00696D67" w:rsidRPr="00AA05B9" w:rsidRDefault="00696D67" w:rsidP="00696D67">
      <w:pPr>
        <w:pStyle w:val="ListParagraph"/>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p>
    <w:p w14:paraId="579EABC0" w14:textId="77777777" w:rsidR="00141C8C" w:rsidRPr="006500A2" w:rsidRDefault="00141C8C" w:rsidP="006500A2">
      <w:pPr>
        <w:autoSpaceDE w:val="0"/>
        <w:autoSpaceDN w:val="0"/>
        <w:adjustRightInd w:val="0"/>
        <w:spacing w:after="120" w:line="240" w:lineRule="auto"/>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Le Projet se conformera aux principes suivants dans la conception et la mise en œuvre de ses actions d’information et de consultation :</w:t>
      </w:r>
    </w:p>
    <w:p w14:paraId="2911E49C" w14:textId="5DD7B3ED" w:rsidR="00141C8C" w:rsidRPr="006500A2" w:rsidRDefault="00141C8C" w:rsidP="006500A2">
      <w:pPr>
        <w:pStyle w:val="ListParagraph"/>
        <w:numPr>
          <w:ilvl w:val="0"/>
          <w:numId w:val="23"/>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Conception de l’information et de la consultation comme un dialogue entre le du Projet, les </w:t>
      </w:r>
      <w:r w:rsidR="002D7A7D" w:rsidRPr="006500A2">
        <w:rPr>
          <w:rFonts w:ascii="Times New Roman" w:hAnsi="Times New Roman" w:cs="Times New Roman"/>
          <w:color w:val="000000"/>
          <w:sz w:val="24"/>
          <w:szCs w:val="24"/>
          <w:lang w:val="fr-FR"/>
        </w:rPr>
        <w:t>parties</w:t>
      </w:r>
      <w:r w:rsidRPr="006500A2">
        <w:rPr>
          <w:rFonts w:ascii="Times New Roman" w:hAnsi="Times New Roman" w:cs="Times New Roman"/>
          <w:color w:val="000000"/>
          <w:sz w:val="24"/>
          <w:szCs w:val="24"/>
          <w:lang w:val="fr-FR"/>
        </w:rPr>
        <w:t xml:space="preserve"> </w:t>
      </w:r>
      <w:r w:rsidR="002D7A7D" w:rsidRPr="006500A2">
        <w:rPr>
          <w:rFonts w:ascii="Times New Roman" w:hAnsi="Times New Roman" w:cs="Times New Roman"/>
          <w:color w:val="000000"/>
          <w:sz w:val="24"/>
          <w:szCs w:val="24"/>
          <w:lang w:val="fr-FR"/>
        </w:rPr>
        <w:t xml:space="preserve">prenantes </w:t>
      </w:r>
      <w:r w:rsidRPr="006500A2">
        <w:rPr>
          <w:rFonts w:ascii="Times New Roman" w:hAnsi="Times New Roman" w:cs="Times New Roman"/>
          <w:color w:val="000000"/>
          <w:sz w:val="24"/>
          <w:szCs w:val="24"/>
          <w:lang w:val="fr-FR"/>
        </w:rPr>
        <w:t>affectées et les autres parties concernées ;</w:t>
      </w:r>
    </w:p>
    <w:p w14:paraId="2E7BF5C9" w14:textId="7AB41167" w:rsidR="00141C8C" w:rsidRPr="006500A2" w:rsidRDefault="00141C8C" w:rsidP="006500A2">
      <w:pPr>
        <w:pStyle w:val="ListParagraph"/>
        <w:numPr>
          <w:ilvl w:val="0"/>
          <w:numId w:val="23"/>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Inclusion dans le processus de l’ensemble des parties prenantes identifiées</w:t>
      </w:r>
      <w:r w:rsidR="002D7A7D" w:rsidRPr="006500A2">
        <w:rPr>
          <w:rFonts w:ascii="Times New Roman" w:hAnsi="Times New Roman" w:cs="Times New Roman"/>
          <w:color w:val="000000"/>
          <w:sz w:val="24"/>
          <w:szCs w:val="24"/>
          <w:lang w:val="fr-FR"/>
        </w:rPr>
        <w:t xml:space="preserve"> dans le présent plan, et application</w:t>
      </w:r>
      <w:r w:rsidRPr="006500A2">
        <w:rPr>
          <w:rFonts w:ascii="Times New Roman" w:hAnsi="Times New Roman" w:cs="Times New Roman"/>
          <w:color w:val="000000"/>
          <w:sz w:val="24"/>
          <w:szCs w:val="24"/>
          <w:lang w:val="fr-FR"/>
        </w:rPr>
        <w:t xml:space="preserve"> </w:t>
      </w:r>
      <w:r w:rsidR="002D7A7D" w:rsidRPr="006500A2">
        <w:rPr>
          <w:rFonts w:ascii="Times New Roman" w:hAnsi="Times New Roman" w:cs="Times New Roman"/>
          <w:color w:val="000000"/>
          <w:sz w:val="24"/>
          <w:szCs w:val="24"/>
          <w:lang w:val="fr-FR"/>
        </w:rPr>
        <w:t>d</w:t>
      </w:r>
      <w:r w:rsidRPr="006500A2">
        <w:rPr>
          <w:rFonts w:ascii="Times New Roman" w:hAnsi="Times New Roman" w:cs="Times New Roman"/>
          <w:color w:val="000000"/>
          <w:sz w:val="24"/>
          <w:szCs w:val="24"/>
          <w:lang w:val="fr-FR"/>
        </w:rPr>
        <w:t>es principes de non-discrimination et de transparence ;</w:t>
      </w:r>
    </w:p>
    <w:p w14:paraId="6490F3F0" w14:textId="690C8324" w:rsidR="00141C8C" w:rsidRPr="006500A2" w:rsidRDefault="00141C8C" w:rsidP="006500A2">
      <w:pPr>
        <w:pStyle w:val="ListParagraph"/>
        <w:numPr>
          <w:ilvl w:val="0"/>
          <w:numId w:val="23"/>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Inclusion des groupes </w:t>
      </w:r>
      <w:r w:rsidR="002D7A7D" w:rsidRPr="006500A2">
        <w:rPr>
          <w:rFonts w:ascii="Times New Roman" w:hAnsi="Times New Roman" w:cs="Times New Roman"/>
          <w:color w:val="000000"/>
          <w:sz w:val="24"/>
          <w:szCs w:val="24"/>
          <w:lang w:val="fr-FR"/>
        </w:rPr>
        <w:t xml:space="preserve">vulnérables </w:t>
      </w:r>
      <w:r w:rsidRPr="006500A2">
        <w:rPr>
          <w:rFonts w:ascii="Times New Roman" w:hAnsi="Times New Roman" w:cs="Times New Roman"/>
          <w:color w:val="000000"/>
          <w:sz w:val="24"/>
          <w:szCs w:val="24"/>
          <w:lang w:val="fr-FR"/>
        </w:rPr>
        <w:t>susceptibles d’être marginalisés du fait du genre, de la pauvreté, de leur profil éducatif et d’autres éléments de marginalité sociale, en leur assurant un accès équitable à l’information et la possibilité de faire connaître leurs opinions et préoccupations ;</w:t>
      </w:r>
    </w:p>
    <w:p w14:paraId="27EB28D0" w14:textId="77777777" w:rsidR="00141C8C" w:rsidRPr="006500A2" w:rsidRDefault="00141C8C" w:rsidP="006500A2">
      <w:pPr>
        <w:pStyle w:val="ListParagraph"/>
        <w:numPr>
          <w:ilvl w:val="0"/>
          <w:numId w:val="23"/>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Prise en compte effective des contributions, doléances et préoccupations issues des parties prenantes dans les décisions relatives au Projet ;</w:t>
      </w:r>
    </w:p>
    <w:p w14:paraId="03897940" w14:textId="48E0E625" w:rsidR="00141C8C" w:rsidRDefault="002D7A7D" w:rsidP="006500A2">
      <w:pPr>
        <w:pStyle w:val="ListParagraph"/>
        <w:numPr>
          <w:ilvl w:val="0"/>
          <w:numId w:val="23"/>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Gestion d</w:t>
      </w:r>
      <w:r w:rsidR="00141C8C" w:rsidRPr="006500A2">
        <w:rPr>
          <w:rFonts w:ascii="Times New Roman" w:hAnsi="Times New Roman" w:cs="Times New Roman"/>
          <w:color w:val="000000"/>
          <w:sz w:val="24"/>
          <w:szCs w:val="24"/>
          <w:lang w:val="fr-FR"/>
        </w:rPr>
        <w:t xml:space="preserve">es plaintes </w:t>
      </w:r>
      <w:r w:rsidRPr="006500A2">
        <w:rPr>
          <w:rFonts w:ascii="Times New Roman" w:hAnsi="Times New Roman" w:cs="Times New Roman"/>
          <w:color w:val="000000"/>
          <w:sz w:val="24"/>
          <w:szCs w:val="24"/>
          <w:lang w:val="fr-FR"/>
        </w:rPr>
        <w:t>de telle sorte à</w:t>
      </w:r>
      <w:r w:rsidR="00141C8C" w:rsidRPr="006500A2">
        <w:rPr>
          <w:rFonts w:ascii="Times New Roman" w:hAnsi="Times New Roman" w:cs="Times New Roman"/>
          <w:color w:val="000000"/>
          <w:sz w:val="24"/>
          <w:szCs w:val="24"/>
          <w:lang w:val="fr-FR"/>
        </w:rPr>
        <w:t xml:space="preserve"> y répondre de manière rapide, équilibrée, et efficace</w:t>
      </w:r>
      <w:r w:rsidRPr="006500A2">
        <w:rPr>
          <w:rFonts w:ascii="Times New Roman" w:hAnsi="Times New Roman" w:cs="Times New Roman"/>
          <w:color w:val="000000"/>
          <w:sz w:val="24"/>
          <w:szCs w:val="24"/>
          <w:lang w:val="fr-FR"/>
        </w:rPr>
        <w:t>.</w:t>
      </w:r>
    </w:p>
    <w:p w14:paraId="76E9EABC" w14:textId="77777777" w:rsidR="00696D67" w:rsidRPr="00364EC2" w:rsidRDefault="00696D67" w:rsidP="00364EC2">
      <w:pPr>
        <w:autoSpaceDE w:val="0"/>
        <w:autoSpaceDN w:val="0"/>
        <w:adjustRightInd w:val="0"/>
        <w:spacing w:after="120" w:line="240" w:lineRule="auto"/>
        <w:ind w:left="558"/>
        <w:jc w:val="both"/>
        <w:rPr>
          <w:rFonts w:ascii="Times New Roman" w:hAnsi="Times New Roman" w:cs="Times New Roman"/>
          <w:color w:val="000000"/>
          <w:sz w:val="24"/>
          <w:szCs w:val="24"/>
          <w:lang w:val="fr-FR"/>
        </w:rPr>
      </w:pPr>
    </w:p>
    <w:p w14:paraId="2B9DB8AA" w14:textId="5D5D2CE0" w:rsidR="00172A92" w:rsidRPr="006500A2" w:rsidRDefault="004247EB" w:rsidP="008D2BAE">
      <w:pPr>
        <w:pStyle w:val="Heading2"/>
      </w:pPr>
      <w:bookmarkStart w:id="29" w:name="_Toc23783961"/>
      <w:bookmarkStart w:id="30" w:name="_Toc29225874"/>
      <w:r w:rsidRPr="006500A2">
        <w:t>7</w:t>
      </w:r>
      <w:r w:rsidR="00900BEF" w:rsidRPr="006500A2">
        <w:t xml:space="preserve">.1. </w:t>
      </w:r>
      <w:r w:rsidR="008C57E8" w:rsidRPr="006500A2">
        <w:t>Objectif</w:t>
      </w:r>
      <w:r w:rsidR="003771C7" w:rsidRPr="006500A2">
        <w:t>s</w:t>
      </w:r>
      <w:r w:rsidR="008C57E8" w:rsidRPr="006500A2">
        <w:t xml:space="preserve"> et calendrier du programme de </w:t>
      </w:r>
      <w:r w:rsidR="00900BEF" w:rsidRPr="006500A2">
        <w:t>mob</w:t>
      </w:r>
      <w:r w:rsidR="008C57E8" w:rsidRPr="006500A2">
        <w:t>ilisation des parties prenantes</w:t>
      </w:r>
      <w:bookmarkEnd w:id="29"/>
      <w:bookmarkEnd w:id="30"/>
    </w:p>
    <w:p w14:paraId="2AD07A56" w14:textId="5B2B84E4" w:rsidR="00B91640" w:rsidRPr="006500A2" w:rsidRDefault="001C2876" w:rsidP="006500A2">
      <w:pPr>
        <w:autoSpaceDE w:val="0"/>
        <w:autoSpaceDN w:val="0"/>
        <w:adjustRightInd w:val="0"/>
        <w:spacing w:after="120" w:line="240" w:lineRule="auto"/>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L’Objectif du plan </w:t>
      </w:r>
      <w:r w:rsidR="004256CD" w:rsidRPr="006500A2">
        <w:rPr>
          <w:rFonts w:ascii="Times New Roman" w:hAnsi="Times New Roman" w:cs="Times New Roman"/>
          <w:color w:val="000000"/>
          <w:sz w:val="24"/>
          <w:szCs w:val="24"/>
          <w:lang w:val="fr-FR"/>
        </w:rPr>
        <w:t>de mobilisation</w:t>
      </w:r>
      <w:r w:rsidRPr="006500A2">
        <w:rPr>
          <w:rFonts w:ascii="Times New Roman" w:hAnsi="Times New Roman" w:cs="Times New Roman"/>
          <w:color w:val="000000"/>
          <w:sz w:val="24"/>
          <w:szCs w:val="24"/>
          <w:lang w:val="fr-FR"/>
        </w:rPr>
        <w:t xml:space="preserve"> des parties prenantes (P</w:t>
      </w:r>
      <w:r w:rsidR="004256CD" w:rsidRPr="006500A2">
        <w:rPr>
          <w:rFonts w:ascii="Times New Roman" w:hAnsi="Times New Roman" w:cs="Times New Roman"/>
          <w:color w:val="000000"/>
          <w:sz w:val="24"/>
          <w:szCs w:val="24"/>
          <w:lang w:val="fr-FR"/>
        </w:rPr>
        <w:t>M</w:t>
      </w:r>
      <w:r w:rsidRPr="006500A2">
        <w:rPr>
          <w:rFonts w:ascii="Times New Roman" w:hAnsi="Times New Roman" w:cs="Times New Roman"/>
          <w:color w:val="000000"/>
          <w:sz w:val="24"/>
          <w:szCs w:val="24"/>
          <w:lang w:val="fr-FR"/>
        </w:rPr>
        <w:t xml:space="preserve">PP) est d’identifier les parties prenantes du projet, d’analyser leurs craintes et attentes et d’estimer leur volonté à coopérer pour la mise en </w:t>
      </w:r>
      <w:r w:rsidR="004256CD" w:rsidRPr="006500A2">
        <w:rPr>
          <w:rFonts w:ascii="Times New Roman" w:hAnsi="Times New Roman" w:cs="Times New Roman"/>
          <w:color w:val="000000"/>
          <w:sz w:val="24"/>
          <w:szCs w:val="24"/>
          <w:lang w:val="fr-FR"/>
        </w:rPr>
        <w:t>œuvre</w:t>
      </w:r>
      <w:r w:rsidRPr="006500A2">
        <w:rPr>
          <w:rFonts w:ascii="Times New Roman" w:hAnsi="Times New Roman" w:cs="Times New Roman"/>
          <w:color w:val="000000"/>
          <w:sz w:val="24"/>
          <w:szCs w:val="24"/>
          <w:lang w:val="fr-FR"/>
        </w:rPr>
        <w:t xml:space="preserve"> du projet. Le P</w:t>
      </w:r>
      <w:r w:rsidR="004256CD" w:rsidRPr="006500A2">
        <w:rPr>
          <w:rFonts w:ascii="Times New Roman" w:hAnsi="Times New Roman" w:cs="Times New Roman"/>
          <w:color w:val="000000"/>
          <w:sz w:val="24"/>
          <w:szCs w:val="24"/>
          <w:lang w:val="fr-FR"/>
        </w:rPr>
        <w:t>M</w:t>
      </w:r>
      <w:r w:rsidRPr="006500A2">
        <w:rPr>
          <w:rFonts w:ascii="Times New Roman" w:hAnsi="Times New Roman" w:cs="Times New Roman"/>
          <w:color w:val="000000"/>
          <w:sz w:val="24"/>
          <w:szCs w:val="24"/>
          <w:lang w:val="fr-FR"/>
        </w:rPr>
        <w:t xml:space="preserve">PP doit décrire les efforts à réaliser en matière de communication et de consultation qui doivent être réalisés pour assurer l’engagement de toutes les parties prenantes. L'engagement des parties prenantes est un processus inclusif mené tout au long du cycle de vie du projet. Il vise à favoriser le développement de relations solides, constructives et réactives avec les personnes affectées par le projet </w:t>
      </w:r>
      <w:proofErr w:type="spellStart"/>
      <w:r w:rsidR="004256CD" w:rsidRPr="006500A2">
        <w:rPr>
          <w:rFonts w:ascii="Times New Roman" w:hAnsi="Times New Roman" w:cs="Times New Roman"/>
          <w:color w:val="000000"/>
          <w:sz w:val="24"/>
          <w:szCs w:val="24"/>
          <w:lang w:val="fr-FR"/>
        </w:rPr>
        <w:t>PASyFiS</w:t>
      </w:r>
      <w:proofErr w:type="spellEnd"/>
      <w:r w:rsidRPr="006500A2">
        <w:rPr>
          <w:rFonts w:ascii="Times New Roman" w:hAnsi="Times New Roman" w:cs="Times New Roman"/>
          <w:color w:val="000000"/>
          <w:sz w:val="24"/>
          <w:szCs w:val="24"/>
          <w:lang w:val="fr-FR"/>
        </w:rPr>
        <w:t xml:space="preserve">, mais aussi les autres parties intéressées et qui sont importantes pour une gestion réussie des risques environnementaux et sociaux du projet. </w:t>
      </w:r>
    </w:p>
    <w:p w14:paraId="2FD47BF2" w14:textId="431E74B7" w:rsidR="001C2876" w:rsidRPr="006500A2" w:rsidRDefault="001C2876" w:rsidP="006500A2">
      <w:pPr>
        <w:autoSpaceDE w:val="0"/>
        <w:autoSpaceDN w:val="0"/>
        <w:adjustRightInd w:val="0"/>
        <w:spacing w:after="120" w:line="240" w:lineRule="auto"/>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Les principaux objectifs du plan </w:t>
      </w:r>
      <w:r w:rsidR="003C0935" w:rsidRPr="006500A2">
        <w:rPr>
          <w:rFonts w:ascii="Times New Roman" w:hAnsi="Times New Roman" w:cs="Times New Roman"/>
          <w:color w:val="000000"/>
          <w:sz w:val="24"/>
          <w:szCs w:val="24"/>
          <w:lang w:val="fr-FR"/>
        </w:rPr>
        <w:t>de mobilisation d</w:t>
      </w:r>
      <w:r w:rsidRPr="006500A2">
        <w:rPr>
          <w:rFonts w:ascii="Times New Roman" w:hAnsi="Times New Roman" w:cs="Times New Roman"/>
          <w:color w:val="000000"/>
          <w:sz w:val="24"/>
          <w:szCs w:val="24"/>
          <w:lang w:val="fr-FR"/>
        </w:rPr>
        <w:t xml:space="preserve">es parties prenantes sont les </w:t>
      </w:r>
      <w:r w:rsidR="00E009E6" w:rsidRPr="006500A2">
        <w:rPr>
          <w:rFonts w:ascii="Times New Roman" w:hAnsi="Times New Roman" w:cs="Times New Roman"/>
          <w:color w:val="000000"/>
          <w:sz w:val="24"/>
          <w:szCs w:val="24"/>
          <w:lang w:val="fr-FR"/>
        </w:rPr>
        <w:t>suivants :</w:t>
      </w:r>
      <w:r w:rsidRPr="006500A2">
        <w:rPr>
          <w:rFonts w:ascii="Times New Roman" w:hAnsi="Times New Roman" w:cs="Times New Roman"/>
          <w:color w:val="000000"/>
          <w:sz w:val="24"/>
          <w:szCs w:val="24"/>
          <w:lang w:val="fr-FR"/>
        </w:rPr>
        <w:t xml:space="preserve"> </w:t>
      </w:r>
    </w:p>
    <w:p w14:paraId="05A3B78D" w14:textId="1B7F2027" w:rsidR="001C2876" w:rsidRPr="006500A2" w:rsidRDefault="001C2876" w:rsidP="006500A2">
      <w:pPr>
        <w:pStyle w:val="ListParagraph"/>
        <w:numPr>
          <w:ilvl w:val="0"/>
          <w:numId w:val="24"/>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identifier toutes les parties prenantes ; </w:t>
      </w:r>
    </w:p>
    <w:p w14:paraId="74C55E62" w14:textId="6FCA9B20" w:rsidR="001C2876" w:rsidRPr="006500A2" w:rsidRDefault="001C2876" w:rsidP="006500A2">
      <w:pPr>
        <w:pStyle w:val="ListParagraph"/>
        <w:numPr>
          <w:ilvl w:val="0"/>
          <w:numId w:val="24"/>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obtenir la participation et la collaboration des parties prenantes ; </w:t>
      </w:r>
    </w:p>
    <w:p w14:paraId="52C2BE5A" w14:textId="02705784" w:rsidR="001C2876" w:rsidRPr="006500A2" w:rsidRDefault="001C2876" w:rsidP="006500A2">
      <w:pPr>
        <w:pStyle w:val="ListParagraph"/>
        <w:numPr>
          <w:ilvl w:val="0"/>
          <w:numId w:val="24"/>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proofErr w:type="gramStart"/>
      <w:r w:rsidRPr="006500A2">
        <w:rPr>
          <w:rFonts w:ascii="Times New Roman" w:hAnsi="Times New Roman" w:cs="Times New Roman"/>
          <w:color w:val="000000"/>
          <w:sz w:val="24"/>
          <w:szCs w:val="24"/>
          <w:lang w:val="fr-FR"/>
        </w:rPr>
        <w:t>partager</w:t>
      </w:r>
      <w:proofErr w:type="gramEnd"/>
      <w:r w:rsidRPr="006500A2">
        <w:rPr>
          <w:rFonts w:ascii="Times New Roman" w:hAnsi="Times New Roman" w:cs="Times New Roman"/>
          <w:color w:val="000000"/>
          <w:sz w:val="24"/>
          <w:szCs w:val="24"/>
          <w:lang w:val="fr-FR"/>
        </w:rPr>
        <w:t xml:space="preserve"> l’information et dialoguer sur le Projet, ses impacts et ses bénéfices pour créer et maintenir un climat de confiance entre les parties prenantes et le </w:t>
      </w:r>
      <w:r w:rsidR="00E009E6" w:rsidRPr="006500A2">
        <w:rPr>
          <w:rFonts w:ascii="Times New Roman" w:hAnsi="Times New Roman" w:cs="Times New Roman"/>
          <w:color w:val="000000"/>
          <w:sz w:val="24"/>
          <w:szCs w:val="24"/>
          <w:lang w:val="fr-FR"/>
        </w:rPr>
        <w:t>Projet ;</w:t>
      </w:r>
      <w:r w:rsidRPr="006500A2">
        <w:rPr>
          <w:rFonts w:ascii="Times New Roman" w:hAnsi="Times New Roman" w:cs="Times New Roman"/>
          <w:color w:val="000000"/>
          <w:sz w:val="24"/>
          <w:szCs w:val="24"/>
          <w:lang w:val="fr-FR"/>
        </w:rPr>
        <w:t xml:space="preserve"> </w:t>
      </w:r>
    </w:p>
    <w:p w14:paraId="140D5A24" w14:textId="1E045D57" w:rsidR="001C2876" w:rsidRPr="006500A2" w:rsidRDefault="004256CD" w:rsidP="006500A2">
      <w:pPr>
        <w:pStyle w:val="ListParagraph"/>
        <w:numPr>
          <w:ilvl w:val="0"/>
          <w:numId w:val="24"/>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bien</w:t>
      </w:r>
      <w:r w:rsidR="001C2876" w:rsidRPr="006500A2">
        <w:rPr>
          <w:rFonts w:ascii="Times New Roman" w:hAnsi="Times New Roman" w:cs="Times New Roman"/>
          <w:color w:val="000000"/>
          <w:sz w:val="24"/>
          <w:szCs w:val="24"/>
          <w:lang w:val="fr-FR"/>
        </w:rPr>
        <w:t xml:space="preserve"> guider la conception et la mise en </w:t>
      </w:r>
      <w:r w:rsidRPr="006500A2">
        <w:rPr>
          <w:rFonts w:ascii="Times New Roman" w:hAnsi="Times New Roman" w:cs="Times New Roman"/>
          <w:color w:val="000000"/>
          <w:sz w:val="24"/>
          <w:szCs w:val="24"/>
          <w:lang w:val="fr-FR"/>
        </w:rPr>
        <w:t>œuvre</w:t>
      </w:r>
      <w:r w:rsidR="001C2876" w:rsidRPr="006500A2">
        <w:rPr>
          <w:rFonts w:ascii="Times New Roman" w:hAnsi="Times New Roman" w:cs="Times New Roman"/>
          <w:color w:val="000000"/>
          <w:sz w:val="24"/>
          <w:szCs w:val="24"/>
          <w:lang w:val="fr-FR"/>
        </w:rPr>
        <w:t xml:space="preserve"> du Projet et diminuer les risques techniques, sociaux et budgétaires ; </w:t>
      </w:r>
    </w:p>
    <w:p w14:paraId="5F47C994" w14:textId="25766BC1" w:rsidR="001C2876" w:rsidRPr="006500A2" w:rsidRDefault="001C2876" w:rsidP="006500A2">
      <w:pPr>
        <w:pStyle w:val="ListParagraph"/>
        <w:numPr>
          <w:ilvl w:val="0"/>
          <w:numId w:val="24"/>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adresser les besoins, les préoccupations et les attentes des parties prenantes ; </w:t>
      </w:r>
    </w:p>
    <w:p w14:paraId="3880F2AD" w14:textId="77777777" w:rsidR="004256CD" w:rsidRPr="006500A2" w:rsidRDefault="001C2876" w:rsidP="006500A2">
      <w:pPr>
        <w:pStyle w:val="ListParagraph"/>
        <w:widowControl w:val="0"/>
        <w:numPr>
          <w:ilvl w:val="0"/>
          <w:numId w:val="24"/>
        </w:numPr>
        <w:autoSpaceDE w:val="0"/>
        <w:autoSpaceDN w:val="0"/>
        <w:adjustRightInd w:val="0"/>
        <w:spacing w:after="120" w:line="240" w:lineRule="auto"/>
        <w:ind w:right="442"/>
        <w:contextualSpacing w:val="0"/>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documenter les communications et les ententes avec les parties prenantes</w:t>
      </w:r>
      <w:r w:rsidR="004256CD" w:rsidRPr="006500A2">
        <w:rPr>
          <w:rFonts w:ascii="Times New Roman" w:hAnsi="Times New Roman" w:cs="Times New Roman"/>
          <w:color w:val="000000"/>
          <w:sz w:val="24"/>
          <w:szCs w:val="24"/>
          <w:lang w:val="fr-FR"/>
        </w:rPr>
        <w:t> ;</w:t>
      </w:r>
    </w:p>
    <w:p w14:paraId="1A135A4F" w14:textId="77777777" w:rsidR="004256CD" w:rsidRPr="006500A2" w:rsidRDefault="001C2876" w:rsidP="006500A2">
      <w:pPr>
        <w:pStyle w:val="ListParagraph"/>
        <w:widowControl w:val="0"/>
        <w:numPr>
          <w:ilvl w:val="0"/>
          <w:numId w:val="24"/>
        </w:numPr>
        <w:autoSpaceDE w:val="0"/>
        <w:autoSpaceDN w:val="0"/>
        <w:adjustRightInd w:val="0"/>
        <w:spacing w:after="120" w:line="240" w:lineRule="auto"/>
        <w:ind w:right="442"/>
        <w:contextualSpacing w:val="0"/>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assurer un processus transparent, ouvert, accessible, inclusif et juste, dans un esprit de confiance et de respect, sans manipulation, ingérence, coercition et intimidation et sans frais de participation ; </w:t>
      </w:r>
    </w:p>
    <w:p w14:paraId="4F7ACF9B" w14:textId="1E44B990" w:rsidR="001C2876" w:rsidRPr="006500A2" w:rsidRDefault="001C2876" w:rsidP="006500A2">
      <w:pPr>
        <w:pStyle w:val="ListParagraph"/>
        <w:widowControl w:val="0"/>
        <w:numPr>
          <w:ilvl w:val="0"/>
          <w:numId w:val="24"/>
        </w:numPr>
        <w:autoSpaceDE w:val="0"/>
        <w:autoSpaceDN w:val="0"/>
        <w:adjustRightInd w:val="0"/>
        <w:spacing w:after="120" w:line="240" w:lineRule="auto"/>
        <w:ind w:right="442"/>
        <w:contextualSpacing w:val="0"/>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lastRenderedPageBreak/>
        <w:t xml:space="preserve">assurer un processus dans le respect des conventions et des protocoles locaux, y compris les considérations liées à l’inclusion sociale, l’équité et l’égalité entre les hommes et les femmes, et que des processus supplémentaires soient ajoutés au besoin pour les groupes vulnérables ou marginalisés. </w:t>
      </w:r>
    </w:p>
    <w:p w14:paraId="4B71FF7E" w14:textId="77777777" w:rsidR="004256CD" w:rsidRPr="006500A2" w:rsidRDefault="004256CD" w:rsidP="006500A2">
      <w:pPr>
        <w:autoSpaceDE w:val="0"/>
        <w:autoSpaceDN w:val="0"/>
        <w:adjustRightInd w:val="0"/>
        <w:spacing w:after="120" w:line="240" w:lineRule="auto"/>
        <w:jc w:val="both"/>
        <w:rPr>
          <w:rFonts w:ascii="Times New Roman" w:hAnsi="Times New Roman" w:cs="Times New Roman"/>
          <w:color w:val="000000"/>
          <w:sz w:val="24"/>
          <w:szCs w:val="24"/>
          <w:highlight w:val="green"/>
          <w:lang w:val="fr-FR"/>
        </w:rPr>
      </w:pPr>
    </w:p>
    <w:p w14:paraId="6C433196" w14:textId="0F1B2FC2" w:rsidR="004256CD" w:rsidRPr="00696D67" w:rsidRDefault="001C2876" w:rsidP="00696D67">
      <w:pPr>
        <w:autoSpaceDE w:val="0"/>
        <w:autoSpaceDN w:val="0"/>
        <w:adjustRightInd w:val="0"/>
        <w:spacing w:after="120" w:line="240" w:lineRule="auto"/>
        <w:jc w:val="both"/>
        <w:rPr>
          <w:rFonts w:ascii="Times New Roman" w:hAnsi="Times New Roman" w:cs="Times New Roman"/>
          <w:color w:val="000000"/>
          <w:sz w:val="24"/>
          <w:szCs w:val="24"/>
          <w:lang w:val="fr-FR"/>
        </w:rPr>
      </w:pPr>
      <w:r w:rsidRPr="006500A2">
        <w:rPr>
          <w:rFonts w:ascii="Times New Roman" w:hAnsi="Times New Roman" w:cs="Times New Roman"/>
          <w:color w:val="000000"/>
          <w:sz w:val="24"/>
          <w:szCs w:val="24"/>
          <w:lang w:val="fr-FR"/>
        </w:rPr>
        <w:t xml:space="preserve">Le tableau </w:t>
      </w:r>
      <w:r w:rsidR="0060695E" w:rsidRPr="006500A2">
        <w:rPr>
          <w:rFonts w:ascii="Times New Roman" w:hAnsi="Times New Roman" w:cs="Times New Roman"/>
          <w:color w:val="000000"/>
          <w:sz w:val="24"/>
          <w:szCs w:val="24"/>
          <w:lang w:val="fr-FR"/>
        </w:rPr>
        <w:t xml:space="preserve">4 </w:t>
      </w:r>
      <w:r w:rsidRPr="006500A2">
        <w:rPr>
          <w:rFonts w:ascii="Times New Roman" w:hAnsi="Times New Roman" w:cs="Times New Roman"/>
          <w:color w:val="000000"/>
          <w:sz w:val="24"/>
          <w:szCs w:val="24"/>
          <w:lang w:val="fr-FR"/>
        </w:rPr>
        <w:t>suivant précise les objectifs du plan de</w:t>
      </w:r>
      <w:r w:rsidR="00D171C2" w:rsidRPr="006500A2">
        <w:rPr>
          <w:rFonts w:ascii="Times New Roman" w:hAnsi="Times New Roman" w:cs="Times New Roman"/>
          <w:color w:val="000000"/>
          <w:sz w:val="24"/>
          <w:szCs w:val="24"/>
          <w:lang w:val="fr-FR"/>
        </w:rPr>
        <w:t xml:space="preserve"> mobilisation d</w:t>
      </w:r>
      <w:r w:rsidRPr="006500A2">
        <w:rPr>
          <w:rFonts w:ascii="Times New Roman" w:hAnsi="Times New Roman" w:cs="Times New Roman"/>
          <w:color w:val="000000"/>
          <w:sz w:val="24"/>
          <w:szCs w:val="24"/>
          <w:lang w:val="fr-FR"/>
        </w:rPr>
        <w:t xml:space="preserve">es parties prenantes : </w:t>
      </w:r>
    </w:p>
    <w:p w14:paraId="10E0E501" w14:textId="77777777" w:rsidR="004256CD" w:rsidRDefault="004256CD" w:rsidP="001C2876">
      <w:pPr>
        <w:autoSpaceDE w:val="0"/>
        <w:autoSpaceDN w:val="0"/>
        <w:adjustRightInd w:val="0"/>
        <w:spacing w:after="0" w:line="240" w:lineRule="auto"/>
        <w:rPr>
          <w:rFonts w:ascii="Times New Roman" w:hAnsi="Times New Roman" w:cs="Times New Roman"/>
          <w:color w:val="000000"/>
          <w:highlight w:val="green"/>
          <w:lang w:val="fr-FR"/>
        </w:rPr>
      </w:pPr>
    </w:p>
    <w:p w14:paraId="1EBE157B" w14:textId="0CBABEB5" w:rsidR="004256CD" w:rsidRPr="0060695E" w:rsidRDefault="004256CD" w:rsidP="004256CD">
      <w:pPr>
        <w:autoSpaceDE w:val="0"/>
        <w:autoSpaceDN w:val="0"/>
        <w:adjustRightInd w:val="0"/>
        <w:spacing w:after="0" w:line="240" w:lineRule="auto"/>
        <w:rPr>
          <w:rFonts w:ascii="Times New Roman" w:hAnsi="Times New Roman" w:cs="Times New Roman"/>
          <w:color w:val="000000"/>
          <w:lang w:val="fr-FR"/>
        </w:rPr>
      </w:pPr>
      <w:r w:rsidRPr="0060695E">
        <w:rPr>
          <w:rFonts w:ascii="Times New Roman" w:hAnsi="Times New Roman" w:cs="Times New Roman"/>
          <w:color w:val="000000"/>
          <w:lang w:val="fr-FR"/>
        </w:rPr>
        <w:t>Tableau</w:t>
      </w:r>
      <w:r w:rsidR="0060695E" w:rsidRPr="0060695E">
        <w:rPr>
          <w:rFonts w:ascii="Times New Roman" w:hAnsi="Times New Roman" w:cs="Times New Roman"/>
          <w:color w:val="000000"/>
          <w:lang w:val="fr-FR"/>
        </w:rPr>
        <w:t xml:space="preserve"> </w:t>
      </w:r>
      <w:r w:rsidR="00E009E6" w:rsidRPr="0060695E">
        <w:rPr>
          <w:rFonts w:ascii="Times New Roman" w:hAnsi="Times New Roman" w:cs="Times New Roman"/>
          <w:color w:val="000000"/>
          <w:lang w:val="fr-FR"/>
        </w:rPr>
        <w:t>4 :</w:t>
      </w:r>
      <w:r w:rsidRPr="0060695E">
        <w:rPr>
          <w:rFonts w:ascii="Times New Roman" w:hAnsi="Times New Roman" w:cs="Times New Roman"/>
          <w:b/>
          <w:bCs/>
          <w:color w:val="000000"/>
          <w:lang w:val="fr-FR"/>
        </w:rPr>
        <w:t xml:space="preserve"> </w:t>
      </w:r>
      <w:r w:rsidRPr="0060695E">
        <w:rPr>
          <w:rFonts w:ascii="Times New Roman" w:hAnsi="Times New Roman" w:cs="Times New Roman"/>
          <w:color w:val="000000"/>
          <w:lang w:val="fr-FR"/>
        </w:rPr>
        <w:t>Précisions sur les objectifs du PMPP</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229"/>
      </w:tblGrid>
      <w:tr w:rsidR="001C2876" w:rsidRPr="00B91640" w14:paraId="006EB56E" w14:textId="77777777" w:rsidTr="00B91640">
        <w:trPr>
          <w:trHeight w:val="98"/>
        </w:trPr>
        <w:tc>
          <w:tcPr>
            <w:tcW w:w="3369" w:type="dxa"/>
          </w:tcPr>
          <w:p w14:paraId="55BB8A99" w14:textId="65B94D8C" w:rsidR="001C2876" w:rsidRPr="00B91640" w:rsidRDefault="001C2876" w:rsidP="004256CD">
            <w:pPr>
              <w:autoSpaceDE w:val="0"/>
              <w:autoSpaceDN w:val="0"/>
              <w:adjustRightInd w:val="0"/>
              <w:spacing w:after="0" w:line="240" w:lineRule="auto"/>
              <w:rPr>
                <w:rFonts w:asciiTheme="majorBidi" w:hAnsiTheme="majorBidi" w:cstheme="majorBidi"/>
                <w:color w:val="000000"/>
                <w:sz w:val="24"/>
                <w:szCs w:val="24"/>
                <w:lang w:val="fr-FR"/>
              </w:rPr>
            </w:pPr>
            <w:r w:rsidRPr="00B91640">
              <w:rPr>
                <w:rFonts w:asciiTheme="majorBidi" w:hAnsiTheme="majorBidi" w:cstheme="majorBidi"/>
                <w:b/>
                <w:bCs/>
                <w:color w:val="000000"/>
                <w:sz w:val="24"/>
                <w:szCs w:val="24"/>
                <w:lang w:val="fr-FR"/>
              </w:rPr>
              <w:t xml:space="preserve">Objectifs </w:t>
            </w:r>
          </w:p>
        </w:tc>
        <w:tc>
          <w:tcPr>
            <w:tcW w:w="7229" w:type="dxa"/>
          </w:tcPr>
          <w:p w14:paraId="16C0E06F" w14:textId="77777777" w:rsidR="001C2876" w:rsidRPr="00B91640" w:rsidRDefault="001C2876" w:rsidP="001C2876">
            <w:pPr>
              <w:autoSpaceDE w:val="0"/>
              <w:autoSpaceDN w:val="0"/>
              <w:adjustRightInd w:val="0"/>
              <w:spacing w:after="0" w:line="240" w:lineRule="auto"/>
              <w:rPr>
                <w:rFonts w:asciiTheme="majorBidi" w:hAnsiTheme="majorBidi" w:cstheme="majorBidi"/>
                <w:color w:val="000000"/>
                <w:sz w:val="24"/>
                <w:szCs w:val="24"/>
                <w:lang w:val="fr-FR"/>
              </w:rPr>
            </w:pPr>
            <w:r w:rsidRPr="00B91640">
              <w:rPr>
                <w:rFonts w:asciiTheme="majorBidi" w:hAnsiTheme="majorBidi" w:cstheme="majorBidi"/>
                <w:b/>
                <w:bCs/>
                <w:color w:val="000000"/>
                <w:sz w:val="24"/>
                <w:szCs w:val="24"/>
                <w:lang w:val="fr-FR"/>
              </w:rPr>
              <w:t xml:space="preserve">Justification </w:t>
            </w:r>
          </w:p>
        </w:tc>
      </w:tr>
      <w:tr w:rsidR="001C2876" w:rsidRPr="00364EC2" w14:paraId="39D86B18" w14:textId="77777777" w:rsidTr="00B91640">
        <w:trPr>
          <w:trHeight w:val="516"/>
        </w:trPr>
        <w:tc>
          <w:tcPr>
            <w:tcW w:w="3369" w:type="dxa"/>
          </w:tcPr>
          <w:p w14:paraId="3232EBCB" w14:textId="7B930611" w:rsidR="001C2876" w:rsidRPr="00B91640" w:rsidRDefault="001C2876" w:rsidP="004256CD">
            <w:pPr>
              <w:autoSpaceDE w:val="0"/>
              <w:autoSpaceDN w:val="0"/>
              <w:adjustRightInd w:val="0"/>
              <w:spacing w:after="0" w:line="240" w:lineRule="auto"/>
              <w:rPr>
                <w:rFonts w:asciiTheme="majorBidi" w:hAnsiTheme="majorBidi" w:cstheme="majorBidi"/>
                <w:color w:val="000000"/>
                <w:sz w:val="24"/>
                <w:szCs w:val="24"/>
                <w:lang w:val="fr-FR"/>
              </w:rPr>
            </w:pPr>
            <w:r w:rsidRPr="00B91640">
              <w:rPr>
                <w:rFonts w:asciiTheme="majorBidi" w:hAnsiTheme="majorBidi" w:cstheme="majorBidi"/>
                <w:b/>
                <w:bCs/>
                <w:color w:val="000000"/>
                <w:sz w:val="24"/>
                <w:szCs w:val="24"/>
                <w:lang w:val="fr-FR"/>
              </w:rPr>
              <w:t xml:space="preserve">Identifier l’ensemble des acteurs concernés par le Projet </w:t>
            </w:r>
          </w:p>
        </w:tc>
        <w:tc>
          <w:tcPr>
            <w:tcW w:w="7229" w:type="dxa"/>
          </w:tcPr>
          <w:p w14:paraId="668C9260" w14:textId="77777777" w:rsidR="001C2876" w:rsidRPr="00B91640" w:rsidRDefault="001C2876" w:rsidP="00C71A58">
            <w:pPr>
              <w:autoSpaceDE w:val="0"/>
              <w:autoSpaceDN w:val="0"/>
              <w:adjustRightInd w:val="0"/>
              <w:spacing w:after="0" w:line="240" w:lineRule="auto"/>
              <w:jc w:val="both"/>
              <w:rPr>
                <w:rFonts w:asciiTheme="majorBidi" w:hAnsiTheme="majorBidi" w:cstheme="majorBidi"/>
                <w:color w:val="000000"/>
                <w:sz w:val="24"/>
                <w:szCs w:val="24"/>
                <w:lang w:val="fr-FR"/>
              </w:rPr>
            </w:pPr>
            <w:r w:rsidRPr="00B91640">
              <w:rPr>
                <w:rFonts w:asciiTheme="majorBidi" w:hAnsiTheme="majorBidi" w:cstheme="majorBidi"/>
                <w:color w:val="000000"/>
                <w:sz w:val="24"/>
                <w:szCs w:val="24"/>
                <w:lang w:val="fr-FR"/>
              </w:rPr>
              <w:t xml:space="preserve">Impliquer autant d'acteurs que possible facilitera la communication inclusive et permettra de capter une large gamme de préoccupations et de questions. </w:t>
            </w:r>
          </w:p>
        </w:tc>
      </w:tr>
      <w:tr w:rsidR="001C2876" w:rsidRPr="00364EC2" w14:paraId="03D7E491" w14:textId="77777777" w:rsidTr="00B91640">
        <w:trPr>
          <w:trHeight w:val="515"/>
        </w:trPr>
        <w:tc>
          <w:tcPr>
            <w:tcW w:w="3369" w:type="dxa"/>
          </w:tcPr>
          <w:p w14:paraId="3E913D67" w14:textId="525CC70A" w:rsidR="001C2876" w:rsidRPr="00B91640" w:rsidRDefault="001C2876" w:rsidP="004256CD">
            <w:pPr>
              <w:autoSpaceDE w:val="0"/>
              <w:autoSpaceDN w:val="0"/>
              <w:adjustRightInd w:val="0"/>
              <w:spacing w:after="0" w:line="240" w:lineRule="auto"/>
              <w:rPr>
                <w:rFonts w:asciiTheme="majorBidi" w:hAnsiTheme="majorBidi" w:cstheme="majorBidi"/>
                <w:color w:val="000000"/>
                <w:sz w:val="24"/>
                <w:szCs w:val="24"/>
                <w:lang w:val="fr-FR"/>
              </w:rPr>
            </w:pPr>
            <w:r w:rsidRPr="00B91640">
              <w:rPr>
                <w:rFonts w:asciiTheme="majorBidi" w:hAnsiTheme="majorBidi" w:cstheme="majorBidi"/>
                <w:b/>
                <w:bCs/>
                <w:color w:val="000000"/>
                <w:sz w:val="24"/>
                <w:szCs w:val="24"/>
                <w:lang w:val="fr-FR"/>
              </w:rPr>
              <w:t xml:space="preserve">Réaliser la cartographie des parties prenantes du Projet </w:t>
            </w:r>
          </w:p>
        </w:tc>
        <w:tc>
          <w:tcPr>
            <w:tcW w:w="7229" w:type="dxa"/>
          </w:tcPr>
          <w:p w14:paraId="64ED6F68" w14:textId="2103D0A3" w:rsidR="001C2876" w:rsidRPr="00B91640" w:rsidRDefault="001C2876" w:rsidP="00C71A58">
            <w:pPr>
              <w:autoSpaceDE w:val="0"/>
              <w:autoSpaceDN w:val="0"/>
              <w:adjustRightInd w:val="0"/>
              <w:spacing w:after="0" w:line="240" w:lineRule="auto"/>
              <w:jc w:val="both"/>
              <w:rPr>
                <w:rFonts w:asciiTheme="majorBidi" w:hAnsiTheme="majorBidi" w:cstheme="majorBidi"/>
                <w:color w:val="000000"/>
                <w:sz w:val="24"/>
                <w:szCs w:val="24"/>
                <w:lang w:val="fr-FR"/>
              </w:rPr>
            </w:pPr>
            <w:r w:rsidRPr="00B91640">
              <w:rPr>
                <w:rFonts w:asciiTheme="majorBidi" w:hAnsiTheme="majorBidi" w:cstheme="majorBidi"/>
                <w:color w:val="000000"/>
                <w:sz w:val="24"/>
                <w:szCs w:val="24"/>
                <w:lang w:val="fr-FR"/>
              </w:rPr>
              <w:t xml:space="preserve">Pour faciliter la gestion des parties prenantes par activité. </w:t>
            </w:r>
          </w:p>
        </w:tc>
      </w:tr>
      <w:tr w:rsidR="001C2876" w:rsidRPr="00364EC2" w14:paraId="2C872C8F" w14:textId="77777777" w:rsidTr="00B91640">
        <w:trPr>
          <w:trHeight w:val="1243"/>
        </w:trPr>
        <w:tc>
          <w:tcPr>
            <w:tcW w:w="3369" w:type="dxa"/>
          </w:tcPr>
          <w:p w14:paraId="0C6844DA" w14:textId="3617678F" w:rsidR="001C2876" w:rsidRPr="00B91640" w:rsidRDefault="001C2876" w:rsidP="004256CD">
            <w:pPr>
              <w:autoSpaceDE w:val="0"/>
              <w:autoSpaceDN w:val="0"/>
              <w:adjustRightInd w:val="0"/>
              <w:spacing w:after="0" w:line="240" w:lineRule="auto"/>
              <w:rPr>
                <w:rFonts w:asciiTheme="majorBidi" w:hAnsiTheme="majorBidi" w:cstheme="majorBidi"/>
                <w:color w:val="000000"/>
                <w:sz w:val="24"/>
                <w:szCs w:val="24"/>
                <w:lang w:val="fr-FR"/>
              </w:rPr>
            </w:pPr>
            <w:r w:rsidRPr="00B91640">
              <w:rPr>
                <w:rFonts w:asciiTheme="majorBidi" w:hAnsiTheme="majorBidi" w:cstheme="majorBidi"/>
                <w:b/>
                <w:bCs/>
                <w:color w:val="000000"/>
                <w:sz w:val="24"/>
                <w:szCs w:val="24"/>
                <w:lang w:val="fr-FR"/>
              </w:rPr>
              <w:t xml:space="preserve">Diffuser l'information sur le Projet </w:t>
            </w:r>
            <w:proofErr w:type="spellStart"/>
            <w:r w:rsidR="004256CD" w:rsidRPr="00B91640">
              <w:rPr>
                <w:rFonts w:asciiTheme="majorBidi" w:hAnsiTheme="majorBidi" w:cstheme="majorBidi"/>
                <w:b/>
                <w:bCs/>
                <w:color w:val="000000"/>
                <w:sz w:val="24"/>
                <w:szCs w:val="24"/>
                <w:lang w:val="fr-FR"/>
              </w:rPr>
              <w:t>PASyFiS</w:t>
            </w:r>
            <w:proofErr w:type="spellEnd"/>
            <w:r w:rsidRPr="00B91640">
              <w:rPr>
                <w:rFonts w:asciiTheme="majorBidi" w:hAnsiTheme="majorBidi" w:cstheme="majorBidi"/>
                <w:b/>
                <w:bCs/>
                <w:color w:val="000000"/>
                <w:sz w:val="24"/>
                <w:szCs w:val="24"/>
                <w:lang w:val="fr-FR"/>
              </w:rPr>
              <w:t xml:space="preserve"> de façon précise, ouverte et transparente </w:t>
            </w:r>
          </w:p>
        </w:tc>
        <w:tc>
          <w:tcPr>
            <w:tcW w:w="7229" w:type="dxa"/>
          </w:tcPr>
          <w:p w14:paraId="17261F30" w14:textId="7EF80754" w:rsidR="001C2876" w:rsidRPr="00B91640" w:rsidRDefault="001C2876" w:rsidP="00C71A58">
            <w:pPr>
              <w:autoSpaceDE w:val="0"/>
              <w:autoSpaceDN w:val="0"/>
              <w:adjustRightInd w:val="0"/>
              <w:spacing w:after="0" w:line="240" w:lineRule="auto"/>
              <w:jc w:val="both"/>
              <w:rPr>
                <w:rFonts w:asciiTheme="majorBidi" w:hAnsiTheme="majorBidi" w:cstheme="majorBidi"/>
                <w:color w:val="000000"/>
                <w:sz w:val="24"/>
                <w:szCs w:val="24"/>
                <w:lang w:val="fr-FR"/>
              </w:rPr>
            </w:pPr>
            <w:r w:rsidRPr="00B91640">
              <w:rPr>
                <w:rFonts w:asciiTheme="majorBidi" w:hAnsiTheme="majorBidi" w:cstheme="majorBidi"/>
                <w:color w:val="000000"/>
                <w:sz w:val="24"/>
                <w:szCs w:val="24"/>
                <w:lang w:val="fr-FR"/>
              </w:rPr>
              <w:t xml:space="preserve">Veiller à ce que les parties prenantes, en particulier celles les plus directement </w:t>
            </w:r>
            <w:r w:rsidR="004256CD" w:rsidRPr="00B91640">
              <w:rPr>
                <w:rFonts w:asciiTheme="majorBidi" w:hAnsiTheme="majorBidi" w:cstheme="majorBidi"/>
                <w:color w:val="000000"/>
                <w:sz w:val="24"/>
                <w:szCs w:val="24"/>
                <w:lang w:val="fr-FR"/>
              </w:rPr>
              <w:t>affectées</w:t>
            </w:r>
            <w:r w:rsidRPr="00B91640">
              <w:rPr>
                <w:rFonts w:asciiTheme="majorBidi" w:hAnsiTheme="majorBidi" w:cstheme="majorBidi"/>
                <w:color w:val="000000"/>
                <w:sz w:val="24"/>
                <w:szCs w:val="24"/>
                <w:lang w:val="fr-FR"/>
              </w:rPr>
              <w:t xml:space="preserve"> par le</w:t>
            </w:r>
            <w:r w:rsidR="004256CD" w:rsidRPr="00B91640">
              <w:rPr>
                <w:rFonts w:asciiTheme="majorBidi" w:hAnsiTheme="majorBidi" w:cstheme="majorBidi"/>
                <w:color w:val="000000"/>
                <w:sz w:val="24"/>
                <w:szCs w:val="24"/>
                <w:lang w:val="fr-FR"/>
              </w:rPr>
              <w:t xml:space="preserve"> projet</w:t>
            </w:r>
            <w:r w:rsidRPr="00B91640">
              <w:rPr>
                <w:rFonts w:asciiTheme="majorBidi" w:hAnsiTheme="majorBidi" w:cstheme="majorBidi"/>
                <w:color w:val="000000"/>
                <w:sz w:val="24"/>
                <w:szCs w:val="24"/>
                <w:lang w:val="fr-FR"/>
              </w:rPr>
              <w:t xml:space="preserve">, puissent disposer d'informations justes et crédibles qui leur permettront de faire des commentaires avisés et de faire des planifications pour l'avenir. Cette approche ouverte (franche, directe), accessible à tous et transparente est essentielle pour réduire les niveaux d'incertitude et d'inquiétude. L’information doit permettre aux parties concernées une meilleure compréhension des risques, impacts et bénéfices potentiels du Projet. </w:t>
            </w:r>
          </w:p>
        </w:tc>
      </w:tr>
      <w:tr w:rsidR="001C2876" w:rsidRPr="00364EC2" w14:paraId="76593FBD" w14:textId="77777777" w:rsidTr="00B91640">
        <w:trPr>
          <w:trHeight w:val="806"/>
        </w:trPr>
        <w:tc>
          <w:tcPr>
            <w:tcW w:w="3369" w:type="dxa"/>
          </w:tcPr>
          <w:p w14:paraId="58C545A9" w14:textId="3AEC99C3" w:rsidR="001C2876" w:rsidRPr="00B91640" w:rsidRDefault="001C2876" w:rsidP="001C2876">
            <w:pPr>
              <w:autoSpaceDE w:val="0"/>
              <w:autoSpaceDN w:val="0"/>
              <w:adjustRightInd w:val="0"/>
              <w:spacing w:after="0" w:line="240" w:lineRule="auto"/>
              <w:rPr>
                <w:rFonts w:asciiTheme="majorBidi" w:hAnsiTheme="majorBidi" w:cstheme="majorBidi"/>
                <w:color w:val="000000"/>
                <w:sz w:val="24"/>
                <w:szCs w:val="24"/>
                <w:lang w:val="fr-FR"/>
              </w:rPr>
            </w:pPr>
            <w:r w:rsidRPr="00B91640">
              <w:rPr>
                <w:rFonts w:asciiTheme="majorBidi" w:hAnsiTheme="majorBidi" w:cstheme="majorBidi"/>
                <w:b/>
                <w:bCs/>
                <w:color w:val="000000"/>
                <w:sz w:val="24"/>
                <w:szCs w:val="24"/>
                <w:lang w:val="fr-FR"/>
              </w:rPr>
              <w:t>Recueillir les informations nécessaires aux études environnementales</w:t>
            </w:r>
            <w:r w:rsidR="004256CD" w:rsidRPr="00B91640">
              <w:rPr>
                <w:rFonts w:asciiTheme="majorBidi" w:hAnsiTheme="majorBidi" w:cstheme="majorBidi"/>
                <w:b/>
                <w:bCs/>
                <w:color w:val="000000"/>
                <w:sz w:val="24"/>
                <w:szCs w:val="24"/>
                <w:lang w:val="fr-FR"/>
              </w:rPr>
              <w:t>, sociales</w:t>
            </w:r>
            <w:r w:rsidRPr="00B91640">
              <w:rPr>
                <w:rFonts w:asciiTheme="majorBidi" w:hAnsiTheme="majorBidi" w:cstheme="majorBidi"/>
                <w:b/>
                <w:bCs/>
                <w:color w:val="000000"/>
                <w:sz w:val="24"/>
                <w:szCs w:val="24"/>
                <w:lang w:val="fr-FR"/>
              </w:rPr>
              <w:t xml:space="preserve"> et techniques </w:t>
            </w:r>
          </w:p>
        </w:tc>
        <w:tc>
          <w:tcPr>
            <w:tcW w:w="7229" w:type="dxa"/>
          </w:tcPr>
          <w:p w14:paraId="230E4AD3" w14:textId="156AF59A" w:rsidR="001C2876" w:rsidRPr="00B91640" w:rsidRDefault="001C2876" w:rsidP="00C71A58">
            <w:pPr>
              <w:autoSpaceDE w:val="0"/>
              <w:autoSpaceDN w:val="0"/>
              <w:adjustRightInd w:val="0"/>
              <w:spacing w:after="0" w:line="240" w:lineRule="auto"/>
              <w:jc w:val="both"/>
              <w:rPr>
                <w:rFonts w:asciiTheme="majorBidi" w:hAnsiTheme="majorBidi" w:cstheme="majorBidi"/>
                <w:color w:val="000000"/>
                <w:sz w:val="24"/>
                <w:szCs w:val="24"/>
                <w:lang w:val="fr-FR"/>
              </w:rPr>
            </w:pPr>
            <w:r w:rsidRPr="00B91640">
              <w:rPr>
                <w:rFonts w:asciiTheme="majorBidi" w:hAnsiTheme="majorBidi" w:cstheme="majorBidi"/>
                <w:color w:val="000000"/>
                <w:sz w:val="24"/>
                <w:szCs w:val="24"/>
                <w:lang w:val="fr-FR"/>
              </w:rPr>
              <w:t xml:space="preserve">Les personnes familières au milieu local peuvent fournir des informations sur le milieu local et son utilisation qui seront utiles aux études et à la mise en </w:t>
            </w:r>
            <w:r w:rsidR="004256CD" w:rsidRPr="00B91640">
              <w:rPr>
                <w:rFonts w:asciiTheme="majorBidi" w:hAnsiTheme="majorBidi" w:cstheme="majorBidi"/>
                <w:color w:val="000000"/>
                <w:sz w:val="24"/>
                <w:szCs w:val="24"/>
                <w:lang w:val="fr-FR"/>
              </w:rPr>
              <w:t>œuvre</w:t>
            </w:r>
            <w:r w:rsidRPr="00B91640">
              <w:rPr>
                <w:rFonts w:asciiTheme="majorBidi" w:hAnsiTheme="majorBidi" w:cstheme="majorBidi"/>
                <w:color w:val="000000"/>
                <w:sz w:val="24"/>
                <w:szCs w:val="24"/>
                <w:lang w:val="fr-FR"/>
              </w:rPr>
              <w:t xml:space="preserve"> du Projet. Les informations recueillies des personnes du milieu aideront à ce que le Projet réponde à leurs besoins. </w:t>
            </w:r>
          </w:p>
        </w:tc>
      </w:tr>
      <w:tr w:rsidR="001C2876" w:rsidRPr="00364EC2" w14:paraId="590F778B" w14:textId="77777777" w:rsidTr="00B91640">
        <w:trPr>
          <w:trHeight w:val="1388"/>
        </w:trPr>
        <w:tc>
          <w:tcPr>
            <w:tcW w:w="3369" w:type="dxa"/>
          </w:tcPr>
          <w:p w14:paraId="58EF339D" w14:textId="77777777" w:rsidR="001C2876" w:rsidRPr="00B91640" w:rsidRDefault="001C2876" w:rsidP="001C2876">
            <w:pPr>
              <w:autoSpaceDE w:val="0"/>
              <w:autoSpaceDN w:val="0"/>
              <w:adjustRightInd w:val="0"/>
              <w:spacing w:after="0" w:line="240" w:lineRule="auto"/>
              <w:rPr>
                <w:rFonts w:asciiTheme="majorBidi" w:hAnsiTheme="majorBidi" w:cstheme="majorBidi"/>
                <w:color w:val="000000"/>
                <w:sz w:val="24"/>
                <w:szCs w:val="24"/>
                <w:lang w:val="fr-FR"/>
              </w:rPr>
            </w:pPr>
            <w:r w:rsidRPr="00B91640">
              <w:rPr>
                <w:rFonts w:asciiTheme="majorBidi" w:hAnsiTheme="majorBidi" w:cstheme="majorBidi"/>
                <w:b/>
                <w:bCs/>
                <w:color w:val="000000"/>
                <w:sz w:val="24"/>
                <w:szCs w:val="24"/>
                <w:lang w:val="fr-FR"/>
              </w:rPr>
              <w:t xml:space="preserve">Créer des partenariats pour promouvoir une interaction constructive entre toutes les parties </w:t>
            </w:r>
          </w:p>
        </w:tc>
        <w:tc>
          <w:tcPr>
            <w:tcW w:w="7229" w:type="dxa"/>
          </w:tcPr>
          <w:p w14:paraId="6B9BF4E9" w14:textId="2EE55A8A" w:rsidR="001C2876" w:rsidRPr="00B91640" w:rsidRDefault="001C2876" w:rsidP="00C71A58">
            <w:pPr>
              <w:autoSpaceDE w:val="0"/>
              <w:autoSpaceDN w:val="0"/>
              <w:adjustRightInd w:val="0"/>
              <w:spacing w:after="0" w:line="240" w:lineRule="auto"/>
              <w:jc w:val="both"/>
              <w:rPr>
                <w:rFonts w:asciiTheme="majorBidi" w:hAnsiTheme="majorBidi" w:cstheme="majorBidi"/>
                <w:color w:val="000000"/>
                <w:sz w:val="24"/>
                <w:szCs w:val="24"/>
                <w:lang w:val="fr-FR"/>
              </w:rPr>
            </w:pPr>
            <w:r w:rsidRPr="00B91640">
              <w:rPr>
                <w:rFonts w:asciiTheme="majorBidi" w:hAnsiTheme="majorBidi" w:cstheme="majorBidi"/>
                <w:color w:val="000000"/>
                <w:sz w:val="24"/>
                <w:szCs w:val="24"/>
                <w:lang w:val="fr-FR"/>
              </w:rPr>
              <w:t xml:space="preserve">Développer des relations de confiance entre le </w:t>
            </w:r>
            <w:proofErr w:type="spellStart"/>
            <w:r w:rsidR="004256CD" w:rsidRPr="00B91640">
              <w:rPr>
                <w:rFonts w:asciiTheme="majorBidi" w:hAnsiTheme="majorBidi" w:cstheme="majorBidi"/>
                <w:color w:val="000000"/>
                <w:sz w:val="24"/>
                <w:szCs w:val="24"/>
                <w:lang w:val="fr-FR"/>
              </w:rPr>
              <w:t>PASyFiS</w:t>
            </w:r>
            <w:proofErr w:type="spellEnd"/>
            <w:r w:rsidRPr="00B91640">
              <w:rPr>
                <w:rFonts w:asciiTheme="majorBidi" w:hAnsiTheme="majorBidi" w:cstheme="majorBidi"/>
                <w:color w:val="000000"/>
                <w:sz w:val="24"/>
                <w:szCs w:val="24"/>
                <w:lang w:val="fr-FR"/>
              </w:rPr>
              <w:t xml:space="preserve"> et les parties prenantes contribuera à des interactions proactives afin d'éviter, si possible, les conflits inutiles basés sur la rumeur, la sous information et la désinformation. Identifier les structures et processus à travers lesquels les conflits et plaintes seront gérés au lieu de tenter de les étouffer ; donnant ainsi au Projet une meilleure compréhension des problèmes et attentes des parties prenantes et augmentant de ce fait les possibilités d’accroître la valeur ajoutée du Projet aux parties prenantes locales. </w:t>
            </w:r>
          </w:p>
        </w:tc>
      </w:tr>
      <w:tr w:rsidR="001C2876" w:rsidRPr="00364EC2" w14:paraId="0680C6F8" w14:textId="77777777" w:rsidTr="00B91640">
        <w:trPr>
          <w:trHeight w:val="1196"/>
        </w:trPr>
        <w:tc>
          <w:tcPr>
            <w:tcW w:w="3369" w:type="dxa"/>
          </w:tcPr>
          <w:p w14:paraId="6FA04920" w14:textId="77777777" w:rsidR="001C2876" w:rsidRPr="00B91640" w:rsidRDefault="001C2876" w:rsidP="001C2876">
            <w:pPr>
              <w:autoSpaceDE w:val="0"/>
              <w:autoSpaceDN w:val="0"/>
              <w:adjustRightInd w:val="0"/>
              <w:spacing w:after="0" w:line="240" w:lineRule="auto"/>
              <w:rPr>
                <w:rFonts w:asciiTheme="majorBidi" w:hAnsiTheme="majorBidi" w:cstheme="majorBidi"/>
                <w:b/>
                <w:bCs/>
                <w:color w:val="000000"/>
                <w:sz w:val="24"/>
                <w:szCs w:val="24"/>
                <w:lang w:val="fr-FR"/>
              </w:rPr>
            </w:pPr>
            <w:r w:rsidRPr="00B91640">
              <w:rPr>
                <w:rFonts w:asciiTheme="majorBidi" w:hAnsiTheme="majorBidi" w:cstheme="majorBidi"/>
                <w:b/>
                <w:bCs/>
                <w:color w:val="000000"/>
                <w:sz w:val="24"/>
                <w:szCs w:val="24"/>
                <w:lang w:val="fr-FR"/>
              </w:rPr>
              <w:t xml:space="preserve">Enregistrer et adresser les griefs, préoccupations, questions et suggestions du public </w:t>
            </w:r>
          </w:p>
        </w:tc>
        <w:tc>
          <w:tcPr>
            <w:tcW w:w="7229" w:type="dxa"/>
          </w:tcPr>
          <w:p w14:paraId="732250C0" w14:textId="25423F0B" w:rsidR="001C2876" w:rsidRPr="00B91640" w:rsidRDefault="001C2876" w:rsidP="00C71A58">
            <w:pPr>
              <w:autoSpaceDE w:val="0"/>
              <w:autoSpaceDN w:val="0"/>
              <w:adjustRightInd w:val="0"/>
              <w:spacing w:after="0" w:line="240" w:lineRule="auto"/>
              <w:jc w:val="both"/>
              <w:rPr>
                <w:rFonts w:asciiTheme="majorBidi" w:hAnsiTheme="majorBidi" w:cstheme="majorBidi"/>
                <w:color w:val="000000"/>
                <w:sz w:val="24"/>
                <w:szCs w:val="24"/>
                <w:lang w:val="fr-FR"/>
              </w:rPr>
            </w:pPr>
            <w:r w:rsidRPr="00B91640">
              <w:rPr>
                <w:rFonts w:asciiTheme="majorBidi" w:hAnsiTheme="majorBidi" w:cstheme="majorBidi"/>
                <w:color w:val="000000"/>
                <w:sz w:val="24"/>
                <w:szCs w:val="24"/>
                <w:lang w:val="fr-FR"/>
              </w:rPr>
              <w:t xml:space="preserve">Documenter les griefs et préoccupations des parties prenantes aide à retracer et à motiver la prise de décisions. Ceci permet d’intégrer les parties prenantes dans la conception et la planification </w:t>
            </w:r>
            <w:r w:rsidR="004256CD" w:rsidRPr="00B91640">
              <w:rPr>
                <w:rFonts w:asciiTheme="majorBidi" w:hAnsiTheme="majorBidi" w:cstheme="majorBidi"/>
                <w:color w:val="000000"/>
                <w:sz w:val="24"/>
                <w:szCs w:val="24"/>
                <w:lang w:val="fr-FR"/>
              </w:rPr>
              <w:t xml:space="preserve">des activités </w:t>
            </w:r>
            <w:r w:rsidRPr="00B91640">
              <w:rPr>
                <w:rFonts w:asciiTheme="majorBidi" w:hAnsiTheme="majorBidi" w:cstheme="majorBidi"/>
                <w:color w:val="000000"/>
                <w:sz w:val="24"/>
                <w:szCs w:val="24"/>
                <w:lang w:val="fr-FR"/>
              </w:rPr>
              <w:t xml:space="preserve">du Projet. </w:t>
            </w:r>
          </w:p>
        </w:tc>
      </w:tr>
      <w:tr w:rsidR="001C2876" w:rsidRPr="00364EC2" w14:paraId="409BCAB4" w14:textId="77777777" w:rsidTr="00B91640">
        <w:trPr>
          <w:trHeight w:val="276"/>
        </w:trPr>
        <w:tc>
          <w:tcPr>
            <w:tcW w:w="3369" w:type="dxa"/>
          </w:tcPr>
          <w:p w14:paraId="155DDD41" w14:textId="77777777" w:rsidR="001C2876" w:rsidRPr="00B91640" w:rsidRDefault="001C2876" w:rsidP="001C2876">
            <w:pPr>
              <w:autoSpaceDE w:val="0"/>
              <w:autoSpaceDN w:val="0"/>
              <w:adjustRightInd w:val="0"/>
              <w:spacing w:after="0" w:line="240" w:lineRule="auto"/>
              <w:rPr>
                <w:rFonts w:asciiTheme="majorBidi" w:hAnsiTheme="majorBidi" w:cstheme="majorBidi"/>
                <w:b/>
                <w:bCs/>
                <w:color w:val="000000"/>
                <w:sz w:val="24"/>
                <w:szCs w:val="24"/>
                <w:lang w:val="fr-FR"/>
              </w:rPr>
            </w:pPr>
            <w:r w:rsidRPr="00B91640">
              <w:rPr>
                <w:rFonts w:asciiTheme="majorBidi" w:hAnsiTheme="majorBidi" w:cstheme="majorBidi"/>
                <w:b/>
                <w:bCs/>
                <w:color w:val="000000"/>
                <w:sz w:val="24"/>
                <w:szCs w:val="24"/>
                <w:lang w:val="fr-FR"/>
              </w:rPr>
              <w:t xml:space="preserve">Gérer les attentes des parties prenantes </w:t>
            </w:r>
          </w:p>
        </w:tc>
        <w:tc>
          <w:tcPr>
            <w:tcW w:w="7229" w:type="dxa"/>
          </w:tcPr>
          <w:p w14:paraId="6F67E5D2" w14:textId="7F2FF22A" w:rsidR="004256CD" w:rsidRPr="00B91640" w:rsidRDefault="001C2876" w:rsidP="00C71A58">
            <w:pPr>
              <w:autoSpaceDE w:val="0"/>
              <w:autoSpaceDN w:val="0"/>
              <w:adjustRightInd w:val="0"/>
              <w:spacing w:after="0" w:line="240" w:lineRule="auto"/>
              <w:jc w:val="both"/>
              <w:rPr>
                <w:rFonts w:asciiTheme="majorBidi" w:hAnsiTheme="majorBidi" w:cstheme="majorBidi"/>
                <w:color w:val="000000"/>
                <w:sz w:val="24"/>
                <w:szCs w:val="24"/>
                <w:lang w:val="fr-FR"/>
              </w:rPr>
            </w:pPr>
            <w:r w:rsidRPr="00B91640">
              <w:rPr>
                <w:rFonts w:asciiTheme="majorBidi" w:hAnsiTheme="majorBidi" w:cstheme="majorBidi"/>
                <w:color w:val="000000"/>
                <w:sz w:val="24"/>
                <w:szCs w:val="24"/>
                <w:lang w:val="fr-FR"/>
              </w:rPr>
              <w:t xml:space="preserve">Attentes, positives et négatives, sont souvent disproportionnées par rapport aux réalités d'un projet. Cela est particulièrement vrai dans les zones d'extrême pauvreté avec un développement limité et </w:t>
            </w:r>
            <w:r w:rsidR="004256CD" w:rsidRPr="00B91640">
              <w:rPr>
                <w:rFonts w:asciiTheme="majorBidi" w:hAnsiTheme="majorBidi" w:cstheme="majorBidi"/>
                <w:color w:val="000000"/>
                <w:sz w:val="24"/>
                <w:szCs w:val="24"/>
                <w:lang w:val="fr-FR"/>
              </w:rPr>
              <w:t xml:space="preserve">des </w:t>
            </w:r>
            <w:r w:rsidRPr="00B91640">
              <w:rPr>
                <w:rFonts w:asciiTheme="majorBidi" w:hAnsiTheme="majorBidi" w:cstheme="majorBidi"/>
                <w:color w:val="000000"/>
                <w:sz w:val="24"/>
                <w:szCs w:val="24"/>
                <w:lang w:val="fr-FR"/>
              </w:rPr>
              <w:t xml:space="preserve">prestations de service faibles. </w:t>
            </w:r>
          </w:p>
          <w:p w14:paraId="218AC0F9" w14:textId="4C368346" w:rsidR="004256CD" w:rsidRPr="00B91640" w:rsidRDefault="001C2876" w:rsidP="00C71A58">
            <w:pPr>
              <w:autoSpaceDE w:val="0"/>
              <w:autoSpaceDN w:val="0"/>
              <w:adjustRightInd w:val="0"/>
              <w:spacing w:after="0" w:line="240" w:lineRule="auto"/>
              <w:jc w:val="both"/>
              <w:rPr>
                <w:rFonts w:asciiTheme="majorBidi" w:hAnsiTheme="majorBidi" w:cstheme="majorBidi"/>
                <w:color w:val="000000"/>
                <w:sz w:val="24"/>
                <w:szCs w:val="24"/>
                <w:lang w:val="fr-FR"/>
              </w:rPr>
            </w:pPr>
            <w:r w:rsidRPr="00B91640">
              <w:rPr>
                <w:rFonts w:asciiTheme="majorBidi" w:hAnsiTheme="majorBidi" w:cstheme="majorBidi"/>
                <w:color w:val="000000"/>
                <w:sz w:val="24"/>
                <w:szCs w:val="24"/>
                <w:lang w:val="fr-FR"/>
              </w:rPr>
              <w:lastRenderedPageBreak/>
              <w:t>Veiller à ce que les attentes soient maintenues à des niveaux réalistes</w:t>
            </w:r>
            <w:r w:rsidR="00C71A58" w:rsidRPr="00B91640">
              <w:rPr>
                <w:rFonts w:asciiTheme="majorBidi" w:hAnsiTheme="majorBidi" w:cstheme="majorBidi"/>
                <w:color w:val="000000"/>
                <w:sz w:val="24"/>
                <w:szCs w:val="24"/>
                <w:lang w:val="fr-FR"/>
              </w:rPr>
              <w:t>.</w:t>
            </w:r>
          </w:p>
          <w:p w14:paraId="4CFDD331" w14:textId="3430A13A" w:rsidR="001C2876" w:rsidRPr="00B91640" w:rsidRDefault="004256CD" w:rsidP="00C71A58">
            <w:pPr>
              <w:autoSpaceDE w:val="0"/>
              <w:autoSpaceDN w:val="0"/>
              <w:adjustRightInd w:val="0"/>
              <w:spacing w:after="0" w:line="240" w:lineRule="auto"/>
              <w:jc w:val="both"/>
              <w:rPr>
                <w:rFonts w:asciiTheme="majorBidi" w:hAnsiTheme="majorBidi" w:cstheme="majorBidi"/>
                <w:color w:val="000000"/>
                <w:sz w:val="24"/>
                <w:szCs w:val="24"/>
                <w:lang w:val="fr-FR"/>
              </w:rPr>
            </w:pPr>
            <w:r w:rsidRPr="00B91640">
              <w:rPr>
                <w:rFonts w:asciiTheme="majorBidi" w:hAnsiTheme="majorBidi" w:cstheme="majorBidi"/>
                <w:color w:val="000000"/>
                <w:sz w:val="24"/>
                <w:szCs w:val="24"/>
                <w:lang w:val="fr-FR"/>
              </w:rPr>
              <w:t>L</w:t>
            </w:r>
            <w:r w:rsidR="001C2876" w:rsidRPr="00B91640">
              <w:rPr>
                <w:rFonts w:asciiTheme="majorBidi" w:hAnsiTheme="majorBidi" w:cstheme="majorBidi"/>
                <w:color w:val="000000"/>
                <w:sz w:val="24"/>
                <w:szCs w:val="24"/>
                <w:lang w:val="fr-FR"/>
              </w:rPr>
              <w:t xml:space="preserve">imiter les attentes et frustrations des parties directement concernées aux stades de mise en </w:t>
            </w:r>
            <w:r w:rsidRPr="00B91640">
              <w:rPr>
                <w:rFonts w:asciiTheme="majorBidi" w:hAnsiTheme="majorBidi" w:cstheme="majorBidi"/>
                <w:color w:val="000000"/>
                <w:sz w:val="24"/>
                <w:szCs w:val="24"/>
                <w:lang w:val="fr-FR"/>
              </w:rPr>
              <w:t>œuvre</w:t>
            </w:r>
            <w:r w:rsidR="001C2876" w:rsidRPr="00B91640">
              <w:rPr>
                <w:rFonts w:asciiTheme="majorBidi" w:hAnsiTheme="majorBidi" w:cstheme="majorBidi"/>
                <w:color w:val="000000"/>
                <w:sz w:val="24"/>
                <w:szCs w:val="24"/>
                <w:lang w:val="fr-FR"/>
              </w:rPr>
              <w:t xml:space="preserve"> du Projet. Frustrations et attentes non satisfaites sont des déclencheurs clés de conflits et nécessitent une atténuation et une gestion. </w:t>
            </w:r>
          </w:p>
        </w:tc>
      </w:tr>
      <w:tr w:rsidR="001C2876" w:rsidRPr="00364EC2" w14:paraId="34325117" w14:textId="77777777" w:rsidTr="00B91640">
        <w:trPr>
          <w:trHeight w:val="892"/>
        </w:trPr>
        <w:tc>
          <w:tcPr>
            <w:tcW w:w="3369" w:type="dxa"/>
          </w:tcPr>
          <w:p w14:paraId="33BC354E" w14:textId="77777777" w:rsidR="001C2876" w:rsidRPr="00B91640" w:rsidRDefault="001C2876" w:rsidP="001C2876">
            <w:pPr>
              <w:autoSpaceDE w:val="0"/>
              <w:autoSpaceDN w:val="0"/>
              <w:adjustRightInd w:val="0"/>
              <w:spacing w:after="0" w:line="240" w:lineRule="auto"/>
              <w:rPr>
                <w:rFonts w:asciiTheme="majorBidi" w:hAnsiTheme="majorBidi" w:cstheme="majorBidi"/>
                <w:b/>
                <w:bCs/>
                <w:color w:val="000000"/>
                <w:sz w:val="24"/>
                <w:szCs w:val="24"/>
                <w:lang w:val="fr-FR"/>
              </w:rPr>
            </w:pPr>
            <w:r w:rsidRPr="00B91640">
              <w:rPr>
                <w:rFonts w:asciiTheme="majorBidi" w:hAnsiTheme="majorBidi" w:cstheme="majorBidi"/>
                <w:b/>
                <w:bCs/>
                <w:color w:val="000000"/>
                <w:sz w:val="24"/>
                <w:szCs w:val="24"/>
                <w:lang w:val="fr-FR"/>
              </w:rPr>
              <w:lastRenderedPageBreak/>
              <w:t xml:space="preserve">Satisfaire aux exigences nationales et internationales </w:t>
            </w:r>
          </w:p>
        </w:tc>
        <w:tc>
          <w:tcPr>
            <w:tcW w:w="7229" w:type="dxa"/>
          </w:tcPr>
          <w:p w14:paraId="5655C9FA" w14:textId="5083E7FE" w:rsidR="001C2876" w:rsidRPr="00C71A58" w:rsidRDefault="001C2876" w:rsidP="00C71A58">
            <w:pPr>
              <w:autoSpaceDE w:val="0"/>
              <w:autoSpaceDN w:val="0"/>
              <w:adjustRightInd w:val="0"/>
              <w:spacing w:after="0" w:line="240" w:lineRule="auto"/>
              <w:jc w:val="both"/>
              <w:rPr>
                <w:rFonts w:asciiTheme="majorBidi" w:hAnsiTheme="majorBidi" w:cstheme="majorBidi"/>
                <w:color w:val="000000"/>
                <w:sz w:val="24"/>
                <w:szCs w:val="24"/>
                <w:lang w:val="fr-FR"/>
              </w:rPr>
            </w:pPr>
            <w:r w:rsidRPr="00B91640">
              <w:rPr>
                <w:rFonts w:asciiTheme="majorBidi" w:hAnsiTheme="majorBidi" w:cstheme="majorBidi"/>
                <w:color w:val="000000"/>
                <w:sz w:val="24"/>
                <w:szCs w:val="24"/>
                <w:lang w:val="fr-FR"/>
              </w:rPr>
              <w:t xml:space="preserve">Assurer la conformité à la réglementation permet d’éviter les potentiels retards du Projet </w:t>
            </w:r>
            <w:proofErr w:type="spellStart"/>
            <w:r w:rsidR="004256CD" w:rsidRPr="00B91640">
              <w:rPr>
                <w:rFonts w:asciiTheme="majorBidi" w:hAnsiTheme="majorBidi" w:cstheme="majorBidi"/>
                <w:color w:val="000000"/>
                <w:sz w:val="24"/>
                <w:szCs w:val="24"/>
                <w:lang w:val="fr-FR"/>
              </w:rPr>
              <w:t>PASyFiS</w:t>
            </w:r>
            <w:proofErr w:type="spellEnd"/>
            <w:r w:rsidRPr="00B91640">
              <w:rPr>
                <w:rFonts w:asciiTheme="majorBidi" w:hAnsiTheme="majorBidi" w:cstheme="majorBidi"/>
                <w:color w:val="000000"/>
                <w:sz w:val="24"/>
                <w:szCs w:val="24"/>
                <w:lang w:val="fr-FR"/>
              </w:rPr>
              <w:t xml:space="preserve"> sur la base de questions de procédure plutôt que celles de fond.</w:t>
            </w:r>
            <w:r w:rsidRPr="00C71A58">
              <w:rPr>
                <w:rFonts w:asciiTheme="majorBidi" w:hAnsiTheme="majorBidi" w:cstheme="majorBidi"/>
                <w:color w:val="000000"/>
                <w:sz w:val="24"/>
                <w:szCs w:val="24"/>
                <w:lang w:val="fr-FR"/>
              </w:rPr>
              <w:t xml:space="preserve"> </w:t>
            </w:r>
          </w:p>
        </w:tc>
      </w:tr>
    </w:tbl>
    <w:p w14:paraId="6CE2E287" w14:textId="77777777" w:rsidR="00141C8C" w:rsidRPr="00263219" w:rsidRDefault="00141C8C" w:rsidP="00496FEC">
      <w:pPr>
        <w:widowControl w:val="0"/>
        <w:autoSpaceDE w:val="0"/>
        <w:autoSpaceDN w:val="0"/>
        <w:adjustRightInd w:val="0"/>
        <w:spacing w:after="120" w:line="240" w:lineRule="auto"/>
        <w:jc w:val="both"/>
        <w:rPr>
          <w:rFonts w:cstheme="minorHAnsi"/>
          <w:lang w:val="fr-FR"/>
        </w:rPr>
      </w:pPr>
    </w:p>
    <w:p w14:paraId="1AEAD97D" w14:textId="6C9D9118" w:rsidR="00172A92" w:rsidRPr="003D3AA3" w:rsidRDefault="004247EB" w:rsidP="004C3CD6">
      <w:pPr>
        <w:pStyle w:val="Heading2"/>
      </w:pPr>
      <w:bookmarkStart w:id="31" w:name="_Toc23783962"/>
      <w:bookmarkStart w:id="32" w:name="_Toc29225875"/>
      <w:r>
        <w:t>7</w:t>
      </w:r>
      <w:r w:rsidR="00900BEF" w:rsidRPr="003D3AA3">
        <w:t xml:space="preserve">.2. </w:t>
      </w:r>
      <w:r w:rsidR="00826D9D" w:rsidRPr="003D3AA3">
        <w:t xml:space="preserve">Stratégie proposée pour la </w:t>
      </w:r>
      <w:r w:rsidR="009E376E" w:rsidRPr="003D3AA3">
        <w:t>diffusion</w:t>
      </w:r>
      <w:r w:rsidR="00830907" w:rsidRPr="003D3AA3">
        <w:t xml:space="preserve"> </w:t>
      </w:r>
      <w:r w:rsidR="00826D9D" w:rsidRPr="003D3AA3">
        <w:t>des informations</w:t>
      </w:r>
      <w:bookmarkEnd w:id="31"/>
      <w:bookmarkEnd w:id="32"/>
    </w:p>
    <w:p w14:paraId="376ED590" w14:textId="15F40D56" w:rsidR="00932C60" w:rsidRPr="00A86782" w:rsidRDefault="00932C60" w:rsidP="004C3CD6">
      <w:pPr>
        <w:autoSpaceDE w:val="0"/>
        <w:autoSpaceDN w:val="0"/>
        <w:adjustRightInd w:val="0"/>
        <w:spacing w:after="120" w:line="240" w:lineRule="auto"/>
        <w:jc w:val="both"/>
        <w:rPr>
          <w:rFonts w:asciiTheme="majorBidi" w:hAnsiTheme="majorBidi" w:cstheme="majorBidi"/>
          <w:color w:val="000000"/>
          <w:sz w:val="24"/>
          <w:szCs w:val="24"/>
          <w:lang w:val="fr-FR"/>
        </w:rPr>
      </w:pPr>
      <w:r w:rsidRPr="00A86782">
        <w:rPr>
          <w:rFonts w:asciiTheme="majorBidi" w:hAnsiTheme="majorBidi" w:cstheme="majorBidi"/>
          <w:color w:val="000000"/>
          <w:sz w:val="24"/>
          <w:szCs w:val="24"/>
          <w:lang w:val="fr-FR"/>
        </w:rPr>
        <w:t xml:space="preserve">La communication est un processus de transmission d'informations qui utilise un ensemble de moyens et techniques permettant la diffusion d'un message auprès d'une audience. Elle peut donc être considérée comme un processus pour la mise en commun d'informations et de connaissances pouvant être décrites comme étant le processus de transmission d'un message d'un émetteur à un ou plusieurs récepteurs. </w:t>
      </w:r>
    </w:p>
    <w:p w14:paraId="3203D36C" w14:textId="70BD7CE0" w:rsidR="00932C60" w:rsidRPr="00A86782" w:rsidRDefault="00932C60" w:rsidP="004C3CD6">
      <w:pPr>
        <w:autoSpaceDE w:val="0"/>
        <w:autoSpaceDN w:val="0"/>
        <w:adjustRightInd w:val="0"/>
        <w:spacing w:after="120" w:line="240" w:lineRule="auto"/>
        <w:jc w:val="both"/>
        <w:rPr>
          <w:rFonts w:asciiTheme="majorBidi" w:hAnsiTheme="majorBidi" w:cstheme="majorBidi"/>
          <w:color w:val="000000"/>
          <w:sz w:val="24"/>
          <w:szCs w:val="24"/>
          <w:lang w:val="fr-FR"/>
        </w:rPr>
      </w:pPr>
      <w:r w:rsidRPr="00A86782">
        <w:rPr>
          <w:rFonts w:asciiTheme="majorBidi" w:hAnsiTheme="majorBidi" w:cstheme="majorBidi"/>
          <w:color w:val="000000"/>
          <w:sz w:val="24"/>
          <w:szCs w:val="24"/>
          <w:lang w:val="fr-FR"/>
        </w:rPr>
        <w:t xml:space="preserve">Ce plan de communication qui est donc développé pour appuyer l'opérationnalisation de l'engagement des parties prenantes n’est pas un document figé. Les actions de communication pourront être revues et évoluer en fonction des priorités (et des événements importants) dans la vie du projet. Et aussi, par les leçons à tirer acquises au cours des diverses actions de communication menées. </w:t>
      </w:r>
    </w:p>
    <w:p w14:paraId="57D2B578" w14:textId="1FF351BF" w:rsidR="00932C60" w:rsidRPr="00A86782" w:rsidRDefault="00932C60" w:rsidP="004C3CD6">
      <w:pPr>
        <w:autoSpaceDE w:val="0"/>
        <w:autoSpaceDN w:val="0"/>
        <w:adjustRightInd w:val="0"/>
        <w:spacing w:after="120" w:line="240" w:lineRule="auto"/>
        <w:jc w:val="both"/>
        <w:rPr>
          <w:rFonts w:asciiTheme="majorBidi" w:hAnsiTheme="majorBidi" w:cstheme="majorBidi"/>
          <w:color w:val="000000"/>
          <w:sz w:val="24"/>
          <w:szCs w:val="24"/>
          <w:lang w:val="fr-FR"/>
        </w:rPr>
      </w:pPr>
      <w:r w:rsidRPr="00A86782">
        <w:rPr>
          <w:rFonts w:asciiTheme="majorBidi" w:hAnsiTheme="majorBidi" w:cstheme="majorBidi"/>
          <w:color w:val="000000"/>
          <w:sz w:val="24"/>
          <w:szCs w:val="24"/>
          <w:lang w:val="fr-FR"/>
        </w:rPr>
        <w:t xml:space="preserve">Ce plan n’a pas pour vocation de communiquer exclusivement envers les bénéficiaires finaux (populations). Il </w:t>
      </w:r>
      <w:r w:rsidR="0060695E" w:rsidRPr="00A86782">
        <w:rPr>
          <w:rFonts w:asciiTheme="majorBidi" w:hAnsiTheme="majorBidi" w:cstheme="majorBidi"/>
          <w:color w:val="000000"/>
          <w:sz w:val="24"/>
          <w:szCs w:val="24"/>
          <w:lang w:val="fr-FR"/>
        </w:rPr>
        <w:t xml:space="preserve">s’oriente vers toutes les parties prenantes </w:t>
      </w:r>
      <w:r w:rsidR="002A094C" w:rsidRPr="00A86782">
        <w:rPr>
          <w:rFonts w:asciiTheme="majorBidi" w:hAnsiTheme="majorBidi" w:cstheme="majorBidi"/>
          <w:color w:val="000000"/>
          <w:sz w:val="24"/>
          <w:szCs w:val="24"/>
          <w:lang w:val="fr-FR"/>
        </w:rPr>
        <w:t>qu’ell</w:t>
      </w:r>
      <w:r w:rsidR="002A094C">
        <w:rPr>
          <w:rFonts w:asciiTheme="majorBidi" w:hAnsiTheme="majorBidi" w:cstheme="majorBidi"/>
          <w:color w:val="000000"/>
          <w:sz w:val="24"/>
          <w:szCs w:val="24"/>
          <w:lang w:val="fr-FR"/>
        </w:rPr>
        <w:t>es</w:t>
      </w:r>
      <w:r w:rsidRPr="00A86782">
        <w:rPr>
          <w:rFonts w:asciiTheme="majorBidi" w:hAnsiTheme="majorBidi" w:cstheme="majorBidi"/>
          <w:color w:val="000000"/>
          <w:sz w:val="24"/>
          <w:szCs w:val="24"/>
          <w:lang w:val="fr-FR"/>
        </w:rPr>
        <w:t xml:space="preserve"> soient affectées, intéressées ou vulnérables. </w:t>
      </w:r>
    </w:p>
    <w:p w14:paraId="4F31479B" w14:textId="77777777" w:rsidR="000266F4" w:rsidRPr="00A86782" w:rsidRDefault="000266F4" w:rsidP="004C3CD6">
      <w:pPr>
        <w:autoSpaceDE w:val="0"/>
        <w:autoSpaceDN w:val="0"/>
        <w:adjustRightInd w:val="0"/>
        <w:spacing w:after="120" w:line="240" w:lineRule="auto"/>
        <w:jc w:val="both"/>
        <w:rPr>
          <w:rFonts w:asciiTheme="majorBidi" w:hAnsiTheme="majorBidi" w:cstheme="majorBidi"/>
          <w:color w:val="000000"/>
          <w:sz w:val="24"/>
          <w:szCs w:val="24"/>
          <w:lang w:val="fr-FR"/>
        </w:rPr>
      </w:pPr>
    </w:p>
    <w:p w14:paraId="15D1C68D" w14:textId="6FD591EA" w:rsidR="000266F4" w:rsidRPr="00A86782" w:rsidRDefault="00932C60" w:rsidP="004C3CD6">
      <w:pPr>
        <w:autoSpaceDE w:val="0"/>
        <w:autoSpaceDN w:val="0"/>
        <w:adjustRightInd w:val="0"/>
        <w:spacing w:after="120" w:line="240" w:lineRule="auto"/>
        <w:jc w:val="both"/>
        <w:rPr>
          <w:rFonts w:asciiTheme="majorBidi" w:hAnsiTheme="majorBidi" w:cstheme="majorBidi"/>
          <w:color w:val="000000"/>
          <w:sz w:val="24"/>
          <w:szCs w:val="24"/>
          <w:lang w:val="fr-FR"/>
        </w:rPr>
      </w:pPr>
      <w:r w:rsidRPr="00A86782">
        <w:rPr>
          <w:rFonts w:asciiTheme="majorBidi" w:hAnsiTheme="majorBidi" w:cstheme="majorBidi"/>
          <w:color w:val="000000"/>
          <w:sz w:val="24"/>
          <w:szCs w:val="24"/>
          <w:lang w:val="fr-FR"/>
        </w:rPr>
        <w:t xml:space="preserve">En effet, de nombreuses représentations peuvent impacter négativement le </w:t>
      </w:r>
      <w:r w:rsidR="002A094C">
        <w:rPr>
          <w:rFonts w:asciiTheme="majorBidi" w:hAnsiTheme="majorBidi" w:cstheme="majorBidi"/>
          <w:color w:val="000000"/>
          <w:sz w:val="24"/>
          <w:szCs w:val="24"/>
          <w:lang w:val="fr-FR"/>
        </w:rPr>
        <w:t>projet</w:t>
      </w:r>
      <w:r w:rsidRPr="00A86782">
        <w:rPr>
          <w:rFonts w:asciiTheme="majorBidi" w:hAnsiTheme="majorBidi" w:cstheme="majorBidi"/>
          <w:color w:val="000000"/>
          <w:sz w:val="24"/>
          <w:szCs w:val="24"/>
          <w:lang w:val="fr-FR"/>
        </w:rPr>
        <w:t xml:space="preserve">. Pour y remédier, un plan de communication sera défini dont l’objectif est d’arriver à susciter un changement de comportement des parties prenantes par rapport aux aspects qui peuvent influencer négativement le projet. Il s’agira de maintenir l’information et le dialogue avec toutes les parties prenantes durant toute la vie du projet. </w:t>
      </w:r>
    </w:p>
    <w:p w14:paraId="17399AEC" w14:textId="7FE16852" w:rsidR="00932C60" w:rsidRPr="00A86782" w:rsidRDefault="00932C60" w:rsidP="004C3CD6">
      <w:pPr>
        <w:autoSpaceDE w:val="0"/>
        <w:autoSpaceDN w:val="0"/>
        <w:adjustRightInd w:val="0"/>
        <w:spacing w:after="120" w:line="240" w:lineRule="auto"/>
        <w:jc w:val="both"/>
        <w:rPr>
          <w:rFonts w:asciiTheme="majorBidi" w:hAnsiTheme="majorBidi" w:cstheme="majorBidi"/>
          <w:color w:val="000000"/>
          <w:sz w:val="24"/>
          <w:szCs w:val="24"/>
          <w:lang w:val="fr-FR"/>
        </w:rPr>
      </w:pPr>
      <w:r w:rsidRPr="00A86782">
        <w:rPr>
          <w:rFonts w:asciiTheme="majorBidi" w:hAnsiTheme="majorBidi" w:cstheme="majorBidi"/>
          <w:color w:val="000000"/>
          <w:sz w:val="24"/>
          <w:szCs w:val="24"/>
          <w:lang w:val="fr-FR"/>
        </w:rPr>
        <w:t xml:space="preserve">S’agissant de la phase de </w:t>
      </w:r>
      <w:r w:rsidR="000266F4" w:rsidRPr="00A86782">
        <w:rPr>
          <w:rFonts w:asciiTheme="majorBidi" w:hAnsiTheme="majorBidi" w:cstheme="majorBidi"/>
          <w:color w:val="000000"/>
          <w:sz w:val="24"/>
          <w:szCs w:val="24"/>
          <w:lang w:val="fr-FR"/>
        </w:rPr>
        <w:t xml:space="preserve">mise en œuvre du </w:t>
      </w:r>
      <w:proofErr w:type="spellStart"/>
      <w:r w:rsidR="000266F4" w:rsidRPr="00A86782">
        <w:rPr>
          <w:rFonts w:asciiTheme="majorBidi" w:hAnsiTheme="majorBidi" w:cstheme="majorBidi"/>
          <w:color w:val="000000"/>
          <w:sz w:val="24"/>
          <w:szCs w:val="24"/>
          <w:lang w:val="fr-FR"/>
        </w:rPr>
        <w:t>PASyFiS</w:t>
      </w:r>
      <w:proofErr w:type="spellEnd"/>
      <w:r w:rsidRPr="00A86782">
        <w:rPr>
          <w:rFonts w:asciiTheme="majorBidi" w:hAnsiTheme="majorBidi" w:cstheme="majorBidi"/>
          <w:color w:val="000000"/>
          <w:sz w:val="24"/>
          <w:szCs w:val="24"/>
          <w:lang w:val="fr-FR"/>
        </w:rPr>
        <w:t xml:space="preserve">, le plan de communication vise </w:t>
      </w:r>
      <w:r w:rsidR="00084D52" w:rsidRPr="00A86782">
        <w:rPr>
          <w:rFonts w:asciiTheme="majorBidi" w:hAnsiTheme="majorBidi" w:cstheme="majorBidi"/>
          <w:color w:val="000000"/>
          <w:sz w:val="24"/>
          <w:szCs w:val="24"/>
          <w:lang w:val="fr-FR"/>
        </w:rPr>
        <w:t>à :</w:t>
      </w:r>
      <w:r w:rsidRPr="00A86782">
        <w:rPr>
          <w:rFonts w:asciiTheme="majorBidi" w:hAnsiTheme="majorBidi" w:cstheme="majorBidi"/>
          <w:color w:val="000000"/>
          <w:sz w:val="24"/>
          <w:szCs w:val="24"/>
          <w:lang w:val="fr-FR"/>
        </w:rPr>
        <w:t xml:space="preserve"> </w:t>
      </w:r>
    </w:p>
    <w:p w14:paraId="17F91293" w14:textId="056BFDEA" w:rsidR="00932C60" w:rsidRPr="002C5292" w:rsidRDefault="00932C60" w:rsidP="004C3CD6">
      <w:pPr>
        <w:pStyle w:val="ListParagraph"/>
        <w:numPr>
          <w:ilvl w:val="1"/>
          <w:numId w:val="25"/>
        </w:numPr>
        <w:autoSpaceDE w:val="0"/>
        <w:autoSpaceDN w:val="0"/>
        <w:adjustRightInd w:val="0"/>
        <w:spacing w:after="120" w:line="240" w:lineRule="auto"/>
        <w:ind w:left="1080" w:hanging="630"/>
        <w:contextualSpacing w:val="0"/>
        <w:jc w:val="both"/>
        <w:rPr>
          <w:rFonts w:asciiTheme="majorBidi" w:hAnsiTheme="majorBidi" w:cstheme="majorBidi"/>
          <w:color w:val="000000"/>
          <w:sz w:val="24"/>
          <w:szCs w:val="24"/>
          <w:lang w:val="fr-FR"/>
        </w:rPr>
      </w:pPr>
      <w:r w:rsidRPr="002C5292">
        <w:rPr>
          <w:rFonts w:asciiTheme="majorBidi" w:hAnsiTheme="majorBidi" w:cstheme="majorBidi"/>
          <w:color w:val="000000"/>
          <w:sz w:val="24"/>
          <w:szCs w:val="24"/>
          <w:lang w:val="fr-FR"/>
        </w:rPr>
        <w:t xml:space="preserve">Informer les parties prenantes sur le processus et les critères </w:t>
      </w:r>
      <w:r w:rsidR="00A86782" w:rsidRPr="002C5292">
        <w:rPr>
          <w:rFonts w:asciiTheme="majorBidi" w:hAnsiTheme="majorBidi" w:cstheme="majorBidi"/>
          <w:color w:val="000000"/>
          <w:sz w:val="24"/>
          <w:szCs w:val="24"/>
          <w:lang w:val="fr-FR"/>
        </w:rPr>
        <w:t>méthodologiques</w:t>
      </w:r>
      <w:r w:rsidRPr="002C5292">
        <w:rPr>
          <w:rFonts w:asciiTheme="majorBidi" w:hAnsiTheme="majorBidi" w:cstheme="majorBidi"/>
          <w:color w:val="000000"/>
          <w:sz w:val="24"/>
          <w:szCs w:val="24"/>
          <w:lang w:val="fr-FR"/>
        </w:rPr>
        <w:t xml:space="preserve"> du </w:t>
      </w:r>
      <w:r w:rsidR="00084D52" w:rsidRPr="002C5292">
        <w:rPr>
          <w:rFonts w:asciiTheme="majorBidi" w:hAnsiTheme="majorBidi" w:cstheme="majorBidi"/>
          <w:color w:val="000000"/>
          <w:sz w:val="24"/>
          <w:szCs w:val="24"/>
          <w:lang w:val="fr-FR"/>
        </w:rPr>
        <w:t>projet ;</w:t>
      </w:r>
      <w:r w:rsidRPr="002C5292">
        <w:rPr>
          <w:rFonts w:asciiTheme="majorBidi" w:hAnsiTheme="majorBidi" w:cstheme="majorBidi"/>
          <w:color w:val="000000"/>
          <w:sz w:val="24"/>
          <w:szCs w:val="24"/>
          <w:lang w:val="fr-FR"/>
        </w:rPr>
        <w:t xml:space="preserve"> </w:t>
      </w:r>
    </w:p>
    <w:p w14:paraId="494A45C7" w14:textId="49CFFF40" w:rsidR="00932C60" w:rsidRPr="002C5292" w:rsidRDefault="00932C60" w:rsidP="004C3CD6">
      <w:pPr>
        <w:pStyle w:val="ListParagraph"/>
        <w:numPr>
          <w:ilvl w:val="1"/>
          <w:numId w:val="25"/>
        </w:numPr>
        <w:autoSpaceDE w:val="0"/>
        <w:autoSpaceDN w:val="0"/>
        <w:adjustRightInd w:val="0"/>
        <w:spacing w:after="120" w:line="240" w:lineRule="auto"/>
        <w:ind w:left="1080" w:hanging="630"/>
        <w:contextualSpacing w:val="0"/>
        <w:jc w:val="both"/>
        <w:rPr>
          <w:rFonts w:asciiTheme="majorBidi" w:hAnsiTheme="majorBidi" w:cstheme="majorBidi"/>
          <w:color w:val="000000"/>
          <w:sz w:val="24"/>
          <w:szCs w:val="24"/>
          <w:lang w:val="fr-FR"/>
        </w:rPr>
      </w:pPr>
      <w:r w:rsidRPr="002C5292">
        <w:rPr>
          <w:rFonts w:asciiTheme="majorBidi" w:hAnsiTheme="majorBidi" w:cstheme="majorBidi"/>
          <w:color w:val="000000"/>
          <w:sz w:val="24"/>
          <w:szCs w:val="24"/>
          <w:lang w:val="fr-FR"/>
        </w:rPr>
        <w:t>Favoriser et maintenir l'adhésion des parties prenantes intéressées et engagé</w:t>
      </w:r>
      <w:r w:rsidR="00A86782" w:rsidRPr="002C5292">
        <w:rPr>
          <w:rFonts w:asciiTheme="majorBidi" w:hAnsiTheme="majorBidi" w:cstheme="majorBidi"/>
          <w:color w:val="000000"/>
          <w:sz w:val="24"/>
          <w:szCs w:val="24"/>
          <w:lang w:val="fr-FR"/>
        </w:rPr>
        <w:t>e</w:t>
      </w:r>
      <w:r w:rsidRPr="002C5292">
        <w:rPr>
          <w:rFonts w:asciiTheme="majorBidi" w:hAnsiTheme="majorBidi" w:cstheme="majorBidi"/>
          <w:color w:val="000000"/>
          <w:sz w:val="24"/>
          <w:szCs w:val="24"/>
          <w:lang w:val="fr-FR"/>
        </w:rPr>
        <w:t xml:space="preserve">s ; </w:t>
      </w:r>
    </w:p>
    <w:p w14:paraId="4163BBDC" w14:textId="51C5387A" w:rsidR="00932C60" w:rsidRPr="002C5292" w:rsidRDefault="00932C60" w:rsidP="004C3CD6">
      <w:pPr>
        <w:pStyle w:val="ListParagraph"/>
        <w:numPr>
          <w:ilvl w:val="1"/>
          <w:numId w:val="25"/>
        </w:numPr>
        <w:autoSpaceDE w:val="0"/>
        <w:autoSpaceDN w:val="0"/>
        <w:adjustRightInd w:val="0"/>
        <w:spacing w:after="120" w:line="240" w:lineRule="auto"/>
        <w:ind w:left="1080" w:hanging="630"/>
        <w:contextualSpacing w:val="0"/>
        <w:jc w:val="both"/>
        <w:rPr>
          <w:rFonts w:asciiTheme="majorBidi" w:hAnsiTheme="majorBidi" w:cstheme="majorBidi"/>
          <w:color w:val="000000"/>
          <w:sz w:val="24"/>
          <w:szCs w:val="24"/>
          <w:lang w:val="fr-FR"/>
        </w:rPr>
      </w:pPr>
      <w:r w:rsidRPr="002C5292">
        <w:rPr>
          <w:rFonts w:asciiTheme="majorBidi" w:hAnsiTheme="majorBidi" w:cstheme="majorBidi"/>
          <w:color w:val="000000"/>
          <w:sz w:val="24"/>
          <w:szCs w:val="24"/>
          <w:lang w:val="fr-FR"/>
        </w:rPr>
        <w:t xml:space="preserve">Obtenir la participation et la collaboration des parties </w:t>
      </w:r>
      <w:r w:rsidR="00A86782" w:rsidRPr="002C5292">
        <w:rPr>
          <w:rFonts w:asciiTheme="majorBidi" w:hAnsiTheme="majorBidi" w:cstheme="majorBidi"/>
          <w:color w:val="000000"/>
          <w:sz w:val="24"/>
          <w:szCs w:val="24"/>
          <w:lang w:val="fr-FR"/>
        </w:rPr>
        <w:t xml:space="preserve">prenantes antagonistes et </w:t>
      </w:r>
      <w:r w:rsidR="00084D52" w:rsidRPr="002C5292">
        <w:rPr>
          <w:rFonts w:asciiTheme="majorBidi" w:hAnsiTheme="majorBidi" w:cstheme="majorBidi"/>
          <w:color w:val="000000"/>
          <w:sz w:val="24"/>
          <w:szCs w:val="24"/>
          <w:lang w:val="fr-FR"/>
        </w:rPr>
        <w:t>passives ;</w:t>
      </w:r>
      <w:r w:rsidRPr="002C5292">
        <w:rPr>
          <w:rFonts w:asciiTheme="majorBidi" w:hAnsiTheme="majorBidi" w:cstheme="majorBidi"/>
          <w:color w:val="000000"/>
          <w:sz w:val="24"/>
          <w:szCs w:val="24"/>
          <w:lang w:val="fr-FR"/>
        </w:rPr>
        <w:t xml:space="preserve"> </w:t>
      </w:r>
    </w:p>
    <w:p w14:paraId="2A2AB539" w14:textId="3EB4A20E" w:rsidR="00932C60" w:rsidRPr="002C5292" w:rsidRDefault="00932C60" w:rsidP="004C3CD6">
      <w:pPr>
        <w:pStyle w:val="ListParagraph"/>
        <w:numPr>
          <w:ilvl w:val="1"/>
          <w:numId w:val="25"/>
        </w:numPr>
        <w:autoSpaceDE w:val="0"/>
        <w:autoSpaceDN w:val="0"/>
        <w:adjustRightInd w:val="0"/>
        <w:spacing w:after="120" w:line="240" w:lineRule="auto"/>
        <w:ind w:left="1080" w:hanging="630"/>
        <w:contextualSpacing w:val="0"/>
        <w:jc w:val="both"/>
        <w:rPr>
          <w:rFonts w:asciiTheme="majorBidi" w:hAnsiTheme="majorBidi" w:cstheme="majorBidi"/>
          <w:color w:val="000000"/>
          <w:sz w:val="24"/>
          <w:szCs w:val="24"/>
          <w:lang w:val="fr-FR"/>
        </w:rPr>
      </w:pPr>
      <w:r w:rsidRPr="002C5292">
        <w:rPr>
          <w:rFonts w:asciiTheme="majorBidi" w:hAnsiTheme="majorBidi" w:cstheme="majorBidi"/>
          <w:color w:val="000000"/>
          <w:sz w:val="24"/>
          <w:szCs w:val="24"/>
          <w:lang w:val="fr-FR"/>
        </w:rPr>
        <w:t xml:space="preserve">Adopter une démarche inclusive et participative dans le processus d’identification et résolution des problèmes sociaux et environnementaux découlant de la mise en </w:t>
      </w:r>
      <w:r w:rsidR="00CE3E8D" w:rsidRPr="002C5292">
        <w:rPr>
          <w:rFonts w:asciiTheme="majorBidi" w:hAnsiTheme="majorBidi" w:cstheme="majorBidi"/>
          <w:color w:val="000000"/>
          <w:sz w:val="24"/>
          <w:szCs w:val="24"/>
          <w:lang w:val="fr-FR"/>
        </w:rPr>
        <w:t>œuvre</w:t>
      </w:r>
      <w:r w:rsidRPr="002C5292">
        <w:rPr>
          <w:rFonts w:asciiTheme="majorBidi" w:hAnsiTheme="majorBidi" w:cstheme="majorBidi"/>
          <w:color w:val="000000"/>
          <w:sz w:val="24"/>
          <w:szCs w:val="24"/>
          <w:lang w:val="fr-FR"/>
        </w:rPr>
        <w:t xml:space="preserve"> du </w:t>
      </w:r>
      <w:r w:rsidR="00A86782" w:rsidRPr="002C5292">
        <w:rPr>
          <w:rFonts w:asciiTheme="majorBidi" w:hAnsiTheme="majorBidi" w:cstheme="majorBidi"/>
          <w:color w:val="000000"/>
          <w:sz w:val="24"/>
          <w:szCs w:val="24"/>
          <w:lang w:val="fr-FR"/>
        </w:rPr>
        <w:t>Projet</w:t>
      </w:r>
      <w:r w:rsidRPr="002C5292">
        <w:rPr>
          <w:rFonts w:asciiTheme="majorBidi" w:hAnsiTheme="majorBidi" w:cstheme="majorBidi"/>
          <w:color w:val="000000"/>
          <w:sz w:val="24"/>
          <w:szCs w:val="24"/>
          <w:lang w:val="fr-FR"/>
        </w:rPr>
        <w:t xml:space="preserve"> </w:t>
      </w:r>
    </w:p>
    <w:p w14:paraId="43771E6E" w14:textId="01E270D7" w:rsidR="00932C60" w:rsidRPr="002C5292" w:rsidRDefault="00932C60" w:rsidP="004C3CD6">
      <w:pPr>
        <w:pStyle w:val="ListParagraph"/>
        <w:numPr>
          <w:ilvl w:val="1"/>
          <w:numId w:val="25"/>
        </w:numPr>
        <w:autoSpaceDE w:val="0"/>
        <w:autoSpaceDN w:val="0"/>
        <w:adjustRightInd w:val="0"/>
        <w:spacing w:after="120" w:line="240" w:lineRule="auto"/>
        <w:ind w:left="1080" w:hanging="630"/>
        <w:contextualSpacing w:val="0"/>
        <w:jc w:val="both"/>
        <w:rPr>
          <w:rFonts w:asciiTheme="majorBidi" w:hAnsiTheme="majorBidi" w:cstheme="majorBidi"/>
          <w:color w:val="000000"/>
          <w:sz w:val="24"/>
          <w:szCs w:val="24"/>
          <w:lang w:val="fr-FR"/>
        </w:rPr>
      </w:pPr>
      <w:r w:rsidRPr="002C5292">
        <w:rPr>
          <w:rFonts w:asciiTheme="majorBidi" w:hAnsiTheme="majorBidi" w:cstheme="majorBidi"/>
          <w:color w:val="000000"/>
          <w:sz w:val="24"/>
          <w:szCs w:val="24"/>
          <w:lang w:val="fr-FR"/>
        </w:rPr>
        <w:lastRenderedPageBreak/>
        <w:t>Impliquer les groupes vulnérables (les couches sociales, en particulier les femmes, les personnes à mobilité réduite</w:t>
      </w:r>
      <w:r w:rsidR="00A86782" w:rsidRPr="002C5292">
        <w:rPr>
          <w:rFonts w:asciiTheme="majorBidi" w:hAnsiTheme="majorBidi" w:cstheme="majorBidi"/>
          <w:color w:val="000000"/>
          <w:sz w:val="24"/>
          <w:szCs w:val="24"/>
          <w:lang w:val="fr-FR"/>
        </w:rPr>
        <w:t xml:space="preserve"> et autres groupes vulnérables</w:t>
      </w:r>
      <w:r w:rsidRPr="002C5292">
        <w:rPr>
          <w:rFonts w:asciiTheme="majorBidi" w:hAnsiTheme="majorBidi" w:cstheme="majorBidi"/>
          <w:color w:val="000000"/>
          <w:sz w:val="24"/>
          <w:szCs w:val="24"/>
          <w:lang w:val="fr-FR"/>
        </w:rPr>
        <w:t xml:space="preserve">) à travers une approche ciblée, </w:t>
      </w:r>
    </w:p>
    <w:p w14:paraId="4BD729D1" w14:textId="18A9326A" w:rsidR="00932C60" w:rsidRPr="002C5292" w:rsidRDefault="00932C60" w:rsidP="004C3CD6">
      <w:pPr>
        <w:pStyle w:val="ListParagraph"/>
        <w:numPr>
          <w:ilvl w:val="1"/>
          <w:numId w:val="25"/>
        </w:numPr>
        <w:autoSpaceDE w:val="0"/>
        <w:autoSpaceDN w:val="0"/>
        <w:adjustRightInd w:val="0"/>
        <w:spacing w:after="120" w:line="240" w:lineRule="auto"/>
        <w:ind w:left="1080" w:hanging="630"/>
        <w:contextualSpacing w:val="0"/>
        <w:jc w:val="both"/>
        <w:rPr>
          <w:rFonts w:asciiTheme="majorBidi" w:hAnsiTheme="majorBidi" w:cstheme="majorBidi"/>
          <w:color w:val="000000"/>
          <w:sz w:val="24"/>
          <w:szCs w:val="24"/>
          <w:lang w:val="fr-FR"/>
        </w:rPr>
      </w:pPr>
      <w:r w:rsidRPr="002C5292">
        <w:rPr>
          <w:rFonts w:asciiTheme="majorBidi" w:hAnsiTheme="majorBidi" w:cstheme="majorBidi"/>
          <w:color w:val="000000"/>
          <w:sz w:val="24"/>
          <w:szCs w:val="24"/>
          <w:lang w:val="fr-FR"/>
        </w:rPr>
        <w:t xml:space="preserve">Promouvoir la transparence du processus et son appropriation par toutes les parties prenantes. </w:t>
      </w:r>
    </w:p>
    <w:p w14:paraId="186C182F" w14:textId="77777777" w:rsidR="00932C60" w:rsidRPr="00A86782" w:rsidRDefault="00932C60" w:rsidP="004C3CD6">
      <w:pPr>
        <w:autoSpaceDE w:val="0"/>
        <w:autoSpaceDN w:val="0"/>
        <w:adjustRightInd w:val="0"/>
        <w:spacing w:after="120" w:line="240" w:lineRule="auto"/>
        <w:jc w:val="both"/>
        <w:rPr>
          <w:rFonts w:asciiTheme="majorBidi" w:hAnsiTheme="majorBidi" w:cstheme="majorBidi"/>
          <w:color w:val="000000"/>
          <w:sz w:val="24"/>
          <w:szCs w:val="24"/>
          <w:lang w:val="fr-FR"/>
        </w:rPr>
      </w:pPr>
    </w:p>
    <w:p w14:paraId="05E89413" w14:textId="77777777" w:rsidR="00932C60" w:rsidRPr="00A86782" w:rsidRDefault="00932C60" w:rsidP="004C3CD6">
      <w:pPr>
        <w:autoSpaceDE w:val="0"/>
        <w:autoSpaceDN w:val="0"/>
        <w:adjustRightInd w:val="0"/>
        <w:spacing w:after="120" w:line="240" w:lineRule="auto"/>
        <w:jc w:val="both"/>
        <w:rPr>
          <w:rFonts w:asciiTheme="majorBidi" w:hAnsiTheme="majorBidi" w:cstheme="majorBidi"/>
          <w:color w:val="000000"/>
          <w:sz w:val="24"/>
          <w:szCs w:val="24"/>
          <w:lang w:val="fr-FR"/>
        </w:rPr>
      </w:pPr>
      <w:r w:rsidRPr="00A86782">
        <w:rPr>
          <w:rFonts w:asciiTheme="majorBidi" w:hAnsiTheme="majorBidi" w:cstheme="majorBidi"/>
          <w:color w:val="000000"/>
          <w:sz w:val="24"/>
          <w:szCs w:val="24"/>
          <w:lang w:val="fr-FR"/>
        </w:rPr>
        <w:t xml:space="preserve">A cet égard, le plan de communication veillera à identifier les meilleurs messages à faire passer et les vecteurs pertinents dont : </w:t>
      </w:r>
    </w:p>
    <w:p w14:paraId="46855DF1" w14:textId="3801D565" w:rsidR="00932C60" w:rsidRPr="00A86782" w:rsidRDefault="00932C60" w:rsidP="004C3CD6">
      <w:pPr>
        <w:pStyle w:val="ListParagraph"/>
        <w:numPr>
          <w:ilvl w:val="1"/>
          <w:numId w:val="26"/>
        </w:numPr>
        <w:autoSpaceDE w:val="0"/>
        <w:autoSpaceDN w:val="0"/>
        <w:adjustRightInd w:val="0"/>
        <w:spacing w:after="120" w:line="240" w:lineRule="auto"/>
        <w:ind w:left="1080" w:hanging="630"/>
        <w:contextualSpacing w:val="0"/>
        <w:jc w:val="both"/>
        <w:rPr>
          <w:rFonts w:asciiTheme="majorBidi" w:hAnsiTheme="majorBidi" w:cstheme="majorBidi"/>
          <w:color w:val="000000"/>
          <w:sz w:val="24"/>
          <w:szCs w:val="24"/>
          <w:lang w:val="fr-FR"/>
        </w:rPr>
      </w:pPr>
      <w:r w:rsidRPr="00A86782">
        <w:rPr>
          <w:rFonts w:asciiTheme="majorBidi" w:hAnsiTheme="majorBidi" w:cstheme="majorBidi"/>
          <w:color w:val="000000"/>
          <w:sz w:val="24"/>
          <w:szCs w:val="24"/>
          <w:lang w:val="fr-FR"/>
        </w:rPr>
        <w:t xml:space="preserve">Des consultations publiques qui seront prévues avec les populations bénéficiaires du projet </w:t>
      </w:r>
    </w:p>
    <w:p w14:paraId="0571B382" w14:textId="3D5223C6" w:rsidR="00932C60" w:rsidRPr="00A86782" w:rsidRDefault="00932C60" w:rsidP="004C3CD6">
      <w:pPr>
        <w:pStyle w:val="ListParagraph"/>
        <w:numPr>
          <w:ilvl w:val="1"/>
          <w:numId w:val="26"/>
        </w:numPr>
        <w:autoSpaceDE w:val="0"/>
        <w:autoSpaceDN w:val="0"/>
        <w:adjustRightInd w:val="0"/>
        <w:spacing w:after="120" w:line="240" w:lineRule="auto"/>
        <w:ind w:left="1080" w:hanging="630"/>
        <w:contextualSpacing w:val="0"/>
        <w:jc w:val="both"/>
        <w:rPr>
          <w:rFonts w:asciiTheme="majorBidi" w:hAnsiTheme="majorBidi" w:cstheme="majorBidi"/>
          <w:color w:val="000000"/>
          <w:sz w:val="24"/>
          <w:szCs w:val="24"/>
          <w:lang w:val="fr-FR"/>
        </w:rPr>
      </w:pPr>
      <w:r w:rsidRPr="00A86782">
        <w:rPr>
          <w:rFonts w:asciiTheme="majorBidi" w:hAnsiTheme="majorBidi" w:cstheme="majorBidi"/>
          <w:color w:val="000000"/>
          <w:sz w:val="24"/>
          <w:szCs w:val="24"/>
          <w:lang w:val="fr-FR"/>
        </w:rPr>
        <w:t xml:space="preserve">Des focus group pour envisager les personnes affectées et les représentants des organisations communautaires de base comprenant </w:t>
      </w:r>
      <w:r w:rsidR="00A86782" w:rsidRPr="00A86782">
        <w:rPr>
          <w:rFonts w:asciiTheme="majorBidi" w:hAnsiTheme="majorBidi" w:cstheme="majorBidi"/>
          <w:color w:val="000000"/>
          <w:sz w:val="24"/>
          <w:szCs w:val="24"/>
          <w:lang w:val="fr-FR"/>
        </w:rPr>
        <w:t>les associations communautaires</w:t>
      </w:r>
      <w:r w:rsidRPr="00A86782">
        <w:rPr>
          <w:rFonts w:asciiTheme="majorBidi" w:hAnsiTheme="majorBidi" w:cstheme="majorBidi"/>
          <w:color w:val="000000"/>
          <w:sz w:val="24"/>
          <w:szCs w:val="24"/>
          <w:lang w:val="fr-FR"/>
        </w:rPr>
        <w:t xml:space="preserve">, les groupements de femmes, etc. </w:t>
      </w:r>
    </w:p>
    <w:p w14:paraId="7600243E" w14:textId="4BA63A21" w:rsidR="00932C60" w:rsidRPr="00A86782" w:rsidRDefault="00932C60" w:rsidP="004C3CD6">
      <w:pPr>
        <w:pStyle w:val="ListParagraph"/>
        <w:numPr>
          <w:ilvl w:val="1"/>
          <w:numId w:val="26"/>
        </w:numPr>
        <w:autoSpaceDE w:val="0"/>
        <w:autoSpaceDN w:val="0"/>
        <w:adjustRightInd w:val="0"/>
        <w:spacing w:after="120" w:line="240" w:lineRule="auto"/>
        <w:ind w:left="1080" w:hanging="630"/>
        <w:contextualSpacing w:val="0"/>
        <w:jc w:val="both"/>
        <w:rPr>
          <w:rFonts w:asciiTheme="majorBidi" w:hAnsiTheme="majorBidi" w:cstheme="majorBidi"/>
          <w:color w:val="000000"/>
          <w:sz w:val="24"/>
          <w:szCs w:val="24"/>
          <w:lang w:val="fr-FR"/>
        </w:rPr>
      </w:pPr>
      <w:r w:rsidRPr="00A86782">
        <w:rPr>
          <w:rFonts w:asciiTheme="majorBidi" w:hAnsiTheme="majorBidi" w:cstheme="majorBidi"/>
          <w:color w:val="000000"/>
          <w:sz w:val="24"/>
          <w:szCs w:val="24"/>
          <w:lang w:val="fr-FR"/>
        </w:rPr>
        <w:t>Des entretiens directs avec les structures telles qu’ONG, Services</w:t>
      </w:r>
      <w:r w:rsidR="00A86782" w:rsidRPr="00A86782">
        <w:rPr>
          <w:rFonts w:asciiTheme="majorBidi" w:hAnsiTheme="majorBidi" w:cstheme="majorBidi"/>
          <w:color w:val="000000"/>
          <w:sz w:val="24"/>
          <w:szCs w:val="24"/>
          <w:lang w:val="fr-FR"/>
        </w:rPr>
        <w:t xml:space="preserve"> techniques</w:t>
      </w:r>
      <w:r w:rsidRPr="00A86782">
        <w:rPr>
          <w:rFonts w:asciiTheme="majorBidi" w:hAnsiTheme="majorBidi" w:cstheme="majorBidi"/>
          <w:color w:val="000000"/>
          <w:sz w:val="24"/>
          <w:szCs w:val="24"/>
          <w:lang w:val="fr-FR"/>
        </w:rPr>
        <w:t>, autorités administratives, collectivités locales,</w:t>
      </w:r>
      <w:r w:rsidR="00A86782" w:rsidRPr="00A86782">
        <w:rPr>
          <w:rFonts w:asciiTheme="majorBidi" w:hAnsiTheme="majorBidi" w:cstheme="majorBidi"/>
          <w:color w:val="000000"/>
          <w:sz w:val="24"/>
          <w:szCs w:val="24"/>
          <w:lang w:val="fr-FR"/>
        </w:rPr>
        <w:t>..</w:t>
      </w:r>
      <w:r w:rsidRPr="00A86782">
        <w:rPr>
          <w:rFonts w:asciiTheme="majorBidi" w:hAnsiTheme="majorBidi" w:cstheme="majorBidi"/>
          <w:color w:val="000000"/>
          <w:sz w:val="24"/>
          <w:szCs w:val="24"/>
          <w:lang w:val="fr-FR"/>
        </w:rPr>
        <w:t xml:space="preserve">; </w:t>
      </w:r>
    </w:p>
    <w:p w14:paraId="7E7B4A31" w14:textId="02F58AEF" w:rsidR="00932C60" w:rsidRPr="00A86782" w:rsidRDefault="00932C60" w:rsidP="004C3CD6">
      <w:pPr>
        <w:pStyle w:val="ListParagraph"/>
        <w:numPr>
          <w:ilvl w:val="1"/>
          <w:numId w:val="26"/>
        </w:numPr>
        <w:autoSpaceDE w:val="0"/>
        <w:autoSpaceDN w:val="0"/>
        <w:adjustRightInd w:val="0"/>
        <w:spacing w:after="120" w:line="240" w:lineRule="auto"/>
        <w:ind w:left="1080" w:hanging="630"/>
        <w:contextualSpacing w:val="0"/>
        <w:jc w:val="both"/>
        <w:rPr>
          <w:rFonts w:asciiTheme="majorBidi" w:hAnsiTheme="majorBidi" w:cstheme="majorBidi"/>
          <w:color w:val="000000"/>
          <w:sz w:val="24"/>
          <w:szCs w:val="24"/>
          <w:lang w:val="fr-FR"/>
        </w:rPr>
      </w:pPr>
      <w:r w:rsidRPr="00A86782">
        <w:rPr>
          <w:rFonts w:asciiTheme="majorBidi" w:hAnsiTheme="majorBidi" w:cstheme="majorBidi"/>
          <w:color w:val="000000"/>
          <w:sz w:val="24"/>
          <w:szCs w:val="24"/>
          <w:lang w:val="fr-FR"/>
        </w:rPr>
        <w:t xml:space="preserve">Des ateliers seront organisés périodiquement avec les parties prenantes. </w:t>
      </w:r>
    </w:p>
    <w:p w14:paraId="5ADA3AC0" w14:textId="77777777" w:rsidR="00932C60" w:rsidRPr="00A86782" w:rsidRDefault="00932C60" w:rsidP="004C3CD6">
      <w:pPr>
        <w:autoSpaceDE w:val="0"/>
        <w:autoSpaceDN w:val="0"/>
        <w:adjustRightInd w:val="0"/>
        <w:spacing w:after="120" w:line="240" w:lineRule="auto"/>
        <w:jc w:val="both"/>
        <w:rPr>
          <w:rFonts w:asciiTheme="majorBidi" w:hAnsiTheme="majorBidi" w:cstheme="majorBidi"/>
          <w:color w:val="000000"/>
          <w:sz w:val="24"/>
          <w:szCs w:val="24"/>
          <w:lang w:val="fr-FR"/>
        </w:rPr>
      </w:pPr>
    </w:p>
    <w:p w14:paraId="00F67525" w14:textId="242631E0" w:rsidR="00823912" w:rsidRPr="00823912" w:rsidRDefault="00823912" w:rsidP="004C3CD6">
      <w:pPr>
        <w:widowControl w:val="0"/>
        <w:autoSpaceDE w:val="0"/>
        <w:autoSpaceDN w:val="0"/>
        <w:adjustRightInd w:val="0"/>
        <w:spacing w:after="120" w:line="240" w:lineRule="auto"/>
        <w:jc w:val="both"/>
        <w:rPr>
          <w:rFonts w:asciiTheme="majorBidi" w:hAnsiTheme="majorBidi" w:cstheme="majorBidi"/>
          <w:iCs/>
          <w:sz w:val="24"/>
          <w:szCs w:val="24"/>
          <w:lang w:val="fr-FR"/>
        </w:rPr>
      </w:pPr>
      <w:r w:rsidRPr="00823912">
        <w:rPr>
          <w:rFonts w:asciiTheme="majorBidi" w:hAnsiTheme="majorBidi" w:cstheme="majorBidi"/>
          <w:iCs/>
          <w:sz w:val="24"/>
          <w:szCs w:val="24"/>
          <w:lang w:val="fr-FR"/>
        </w:rPr>
        <w:t xml:space="preserve">Des vecteurs de communication du domaine public </w:t>
      </w:r>
      <w:r>
        <w:rPr>
          <w:rFonts w:asciiTheme="majorBidi" w:hAnsiTheme="majorBidi" w:cstheme="majorBidi"/>
          <w:iCs/>
          <w:sz w:val="24"/>
          <w:szCs w:val="24"/>
          <w:lang w:val="fr-FR"/>
        </w:rPr>
        <w:t>pourront être</w:t>
      </w:r>
      <w:r w:rsidRPr="00823912">
        <w:rPr>
          <w:rFonts w:asciiTheme="majorBidi" w:hAnsiTheme="majorBidi" w:cstheme="majorBidi"/>
          <w:iCs/>
          <w:sz w:val="24"/>
          <w:szCs w:val="24"/>
          <w:lang w:val="fr-FR"/>
        </w:rPr>
        <w:t xml:space="preserve"> utilisés</w:t>
      </w:r>
      <w:r>
        <w:rPr>
          <w:rFonts w:asciiTheme="majorBidi" w:hAnsiTheme="majorBidi" w:cstheme="majorBidi"/>
          <w:iCs/>
          <w:sz w:val="24"/>
          <w:szCs w:val="24"/>
          <w:lang w:val="fr-FR"/>
        </w:rPr>
        <w:t>, au besoin,</w:t>
      </w:r>
      <w:r w:rsidRPr="00823912">
        <w:rPr>
          <w:rFonts w:asciiTheme="majorBidi" w:hAnsiTheme="majorBidi" w:cstheme="majorBidi"/>
          <w:iCs/>
          <w:sz w:val="24"/>
          <w:szCs w:val="24"/>
          <w:lang w:val="fr-FR"/>
        </w:rPr>
        <w:t xml:space="preserve"> pour acheminer les messages à l’endroit des parties prenantes</w:t>
      </w:r>
      <w:r w:rsidR="00986F67">
        <w:rPr>
          <w:rFonts w:asciiTheme="majorBidi" w:hAnsiTheme="majorBidi" w:cstheme="majorBidi"/>
          <w:iCs/>
          <w:sz w:val="24"/>
          <w:szCs w:val="24"/>
          <w:lang w:val="fr-FR"/>
        </w:rPr>
        <w:t>. I</w:t>
      </w:r>
      <w:r w:rsidRPr="00823912">
        <w:rPr>
          <w:rFonts w:asciiTheme="majorBidi" w:hAnsiTheme="majorBidi" w:cstheme="majorBidi"/>
          <w:iCs/>
          <w:sz w:val="24"/>
          <w:szCs w:val="24"/>
          <w:lang w:val="fr-FR"/>
        </w:rPr>
        <w:t xml:space="preserve">l </w:t>
      </w:r>
      <w:r w:rsidR="00FD5C8D" w:rsidRPr="00823912">
        <w:rPr>
          <w:rFonts w:asciiTheme="majorBidi" w:hAnsiTheme="majorBidi" w:cstheme="majorBidi"/>
          <w:iCs/>
          <w:sz w:val="24"/>
          <w:szCs w:val="24"/>
          <w:lang w:val="fr-FR"/>
        </w:rPr>
        <w:t>s’agit notamment</w:t>
      </w:r>
      <w:r w:rsidRPr="00823912">
        <w:rPr>
          <w:rFonts w:asciiTheme="majorBidi" w:hAnsiTheme="majorBidi" w:cstheme="majorBidi"/>
          <w:iCs/>
          <w:sz w:val="24"/>
          <w:szCs w:val="24"/>
          <w:lang w:val="fr-FR"/>
        </w:rPr>
        <w:t xml:space="preserve"> </w:t>
      </w:r>
      <w:r w:rsidR="00FD5C8D" w:rsidRPr="00823912">
        <w:rPr>
          <w:rFonts w:asciiTheme="majorBidi" w:hAnsiTheme="majorBidi" w:cstheme="majorBidi"/>
          <w:iCs/>
          <w:sz w:val="24"/>
          <w:szCs w:val="24"/>
          <w:lang w:val="fr-FR"/>
        </w:rPr>
        <w:t>de :</w:t>
      </w:r>
    </w:p>
    <w:p w14:paraId="09F8C2B1" w14:textId="77777777" w:rsidR="00823912" w:rsidRPr="00823912" w:rsidRDefault="00823912" w:rsidP="004C3CD6">
      <w:pPr>
        <w:pStyle w:val="ListParagraph"/>
        <w:widowControl w:val="0"/>
        <w:numPr>
          <w:ilvl w:val="0"/>
          <w:numId w:val="6"/>
        </w:numPr>
        <w:autoSpaceDE w:val="0"/>
        <w:autoSpaceDN w:val="0"/>
        <w:adjustRightInd w:val="0"/>
        <w:spacing w:after="120" w:line="240" w:lineRule="auto"/>
        <w:ind w:left="720" w:right="442"/>
        <w:contextualSpacing w:val="0"/>
        <w:jc w:val="both"/>
        <w:rPr>
          <w:rFonts w:asciiTheme="majorBidi" w:hAnsiTheme="majorBidi" w:cstheme="majorBidi"/>
          <w:iCs/>
          <w:sz w:val="24"/>
          <w:szCs w:val="24"/>
          <w:lang w:val="fr-FR"/>
        </w:rPr>
      </w:pPr>
      <w:r w:rsidRPr="00823912">
        <w:rPr>
          <w:rFonts w:asciiTheme="majorBidi" w:hAnsiTheme="majorBidi" w:cstheme="majorBidi"/>
          <w:iCs/>
          <w:sz w:val="24"/>
          <w:szCs w:val="24"/>
          <w:lang w:val="fr-FR"/>
        </w:rPr>
        <w:t>Les journaux, les affiches, la radio, la télévision ;</w:t>
      </w:r>
    </w:p>
    <w:p w14:paraId="2751C743" w14:textId="77777777" w:rsidR="00823912" w:rsidRPr="00823912" w:rsidRDefault="00823912" w:rsidP="004C3CD6">
      <w:pPr>
        <w:pStyle w:val="ListParagraph"/>
        <w:widowControl w:val="0"/>
        <w:numPr>
          <w:ilvl w:val="0"/>
          <w:numId w:val="6"/>
        </w:numPr>
        <w:autoSpaceDE w:val="0"/>
        <w:autoSpaceDN w:val="0"/>
        <w:adjustRightInd w:val="0"/>
        <w:spacing w:after="120" w:line="240" w:lineRule="auto"/>
        <w:ind w:left="720" w:right="442"/>
        <w:contextualSpacing w:val="0"/>
        <w:jc w:val="both"/>
        <w:rPr>
          <w:rFonts w:asciiTheme="majorBidi" w:hAnsiTheme="majorBidi" w:cstheme="majorBidi"/>
          <w:iCs/>
          <w:sz w:val="24"/>
          <w:szCs w:val="24"/>
          <w:lang w:val="fr-FR"/>
        </w:rPr>
      </w:pPr>
      <w:r w:rsidRPr="00823912">
        <w:rPr>
          <w:rFonts w:asciiTheme="majorBidi" w:hAnsiTheme="majorBidi" w:cstheme="majorBidi"/>
          <w:iCs/>
          <w:sz w:val="24"/>
          <w:szCs w:val="24"/>
          <w:lang w:val="fr-FR"/>
        </w:rPr>
        <w:t>Les centres d’information et expositions ou autres affichages visuels ;</w:t>
      </w:r>
    </w:p>
    <w:p w14:paraId="075614D8" w14:textId="77777777" w:rsidR="00823912" w:rsidRPr="00823912" w:rsidRDefault="00823912" w:rsidP="004C3CD6">
      <w:pPr>
        <w:pStyle w:val="ListParagraph"/>
        <w:widowControl w:val="0"/>
        <w:numPr>
          <w:ilvl w:val="0"/>
          <w:numId w:val="6"/>
        </w:numPr>
        <w:autoSpaceDE w:val="0"/>
        <w:autoSpaceDN w:val="0"/>
        <w:adjustRightInd w:val="0"/>
        <w:spacing w:after="120" w:line="240" w:lineRule="auto"/>
        <w:ind w:left="720" w:right="442"/>
        <w:contextualSpacing w:val="0"/>
        <w:jc w:val="both"/>
        <w:rPr>
          <w:rFonts w:asciiTheme="majorBidi" w:hAnsiTheme="majorBidi" w:cstheme="majorBidi"/>
          <w:iCs/>
          <w:sz w:val="24"/>
          <w:szCs w:val="24"/>
          <w:lang w:val="fr-FR"/>
        </w:rPr>
      </w:pPr>
      <w:r w:rsidRPr="00823912">
        <w:rPr>
          <w:rFonts w:asciiTheme="majorBidi" w:hAnsiTheme="majorBidi" w:cstheme="majorBidi"/>
          <w:iCs/>
          <w:sz w:val="24"/>
          <w:szCs w:val="24"/>
          <w:lang w:val="fr-FR"/>
        </w:rPr>
        <w:t>Les brochures, dépliants, affiches, documents et rapports de synthèse non techniques ;</w:t>
      </w:r>
    </w:p>
    <w:p w14:paraId="0C6A66D8" w14:textId="77777777" w:rsidR="00823912" w:rsidRPr="00823912" w:rsidRDefault="00823912" w:rsidP="004C3CD6">
      <w:pPr>
        <w:pStyle w:val="ListParagraph"/>
        <w:widowControl w:val="0"/>
        <w:numPr>
          <w:ilvl w:val="0"/>
          <w:numId w:val="6"/>
        </w:numPr>
        <w:autoSpaceDE w:val="0"/>
        <w:autoSpaceDN w:val="0"/>
        <w:adjustRightInd w:val="0"/>
        <w:spacing w:after="120" w:line="240" w:lineRule="auto"/>
        <w:ind w:left="720" w:right="442"/>
        <w:contextualSpacing w:val="0"/>
        <w:jc w:val="both"/>
        <w:rPr>
          <w:rFonts w:asciiTheme="majorBidi" w:hAnsiTheme="majorBidi" w:cstheme="majorBidi"/>
          <w:iCs/>
          <w:sz w:val="24"/>
          <w:szCs w:val="24"/>
          <w:lang w:val="fr-FR"/>
        </w:rPr>
      </w:pPr>
      <w:r w:rsidRPr="00823912">
        <w:rPr>
          <w:rFonts w:asciiTheme="majorBidi" w:hAnsiTheme="majorBidi" w:cstheme="majorBidi"/>
          <w:iCs/>
          <w:sz w:val="24"/>
          <w:szCs w:val="24"/>
          <w:lang w:val="fr-FR"/>
        </w:rPr>
        <w:t>La correspondance, les réunions officielles ;</w:t>
      </w:r>
    </w:p>
    <w:p w14:paraId="68F8296C" w14:textId="77777777" w:rsidR="00823912" w:rsidRPr="00823912" w:rsidRDefault="00823912" w:rsidP="004C3CD6">
      <w:pPr>
        <w:pStyle w:val="ListParagraph"/>
        <w:widowControl w:val="0"/>
        <w:numPr>
          <w:ilvl w:val="0"/>
          <w:numId w:val="6"/>
        </w:numPr>
        <w:autoSpaceDE w:val="0"/>
        <w:autoSpaceDN w:val="0"/>
        <w:adjustRightInd w:val="0"/>
        <w:spacing w:after="120" w:line="240" w:lineRule="auto"/>
        <w:ind w:left="720" w:right="442"/>
        <w:contextualSpacing w:val="0"/>
        <w:jc w:val="both"/>
        <w:rPr>
          <w:rFonts w:asciiTheme="majorBidi" w:hAnsiTheme="majorBidi" w:cstheme="majorBidi"/>
          <w:iCs/>
          <w:color w:val="008000"/>
          <w:sz w:val="24"/>
          <w:szCs w:val="24"/>
          <w:lang w:val="fr-FR"/>
        </w:rPr>
      </w:pPr>
      <w:r w:rsidRPr="00823912">
        <w:rPr>
          <w:rFonts w:asciiTheme="majorBidi" w:hAnsiTheme="majorBidi" w:cstheme="majorBidi"/>
          <w:iCs/>
          <w:sz w:val="24"/>
          <w:szCs w:val="24"/>
          <w:lang w:val="fr-FR"/>
        </w:rPr>
        <w:t>Un site Web, les médias sociaux</w:t>
      </w:r>
      <w:r w:rsidRPr="00823912">
        <w:rPr>
          <w:rFonts w:asciiTheme="majorBidi" w:hAnsiTheme="majorBidi" w:cstheme="majorBidi"/>
          <w:iCs/>
          <w:color w:val="008000"/>
          <w:sz w:val="24"/>
          <w:szCs w:val="24"/>
          <w:lang w:val="fr-FR"/>
        </w:rPr>
        <w:t>.</w:t>
      </w:r>
    </w:p>
    <w:p w14:paraId="010CC8D2" w14:textId="44B10AEF" w:rsidR="00932C60" w:rsidRPr="00A86782" w:rsidRDefault="00932C60" w:rsidP="004C3CD6">
      <w:pPr>
        <w:autoSpaceDE w:val="0"/>
        <w:autoSpaceDN w:val="0"/>
        <w:adjustRightInd w:val="0"/>
        <w:spacing w:after="120" w:line="240" w:lineRule="auto"/>
        <w:jc w:val="both"/>
        <w:rPr>
          <w:rFonts w:asciiTheme="majorBidi" w:hAnsiTheme="majorBidi" w:cstheme="majorBidi"/>
          <w:color w:val="000000"/>
          <w:sz w:val="24"/>
          <w:szCs w:val="24"/>
          <w:lang w:val="fr-FR"/>
        </w:rPr>
      </w:pPr>
      <w:r w:rsidRPr="00A86782">
        <w:rPr>
          <w:rFonts w:asciiTheme="majorBidi" w:hAnsiTheme="majorBidi" w:cstheme="majorBidi"/>
          <w:color w:val="000000"/>
          <w:sz w:val="24"/>
          <w:szCs w:val="24"/>
          <w:lang w:val="fr-FR"/>
        </w:rPr>
        <w:t xml:space="preserve">Ces </w:t>
      </w:r>
      <w:r w:rsidR="007540E2">
        <w:rPr>
          <w:rFonts w:asciiTheme="majorBidi" w:hAnsiTheme="majorBidi" w:cstheme="majorBidi"/>
          <w:color w:val="000000"/>
          <w:sz w:val="24"/>
          <w:szCs w:val="24"/>
          <w:lang w:val="fr-FR"/>
        </w:rPr>
        <w:t xml:space="preserve">dispositifs </w:t>
      </w:r>
      <w:r w:rsidRPr="00A86782">
        <w:rPr>
          <w:rFonts w:asciiTheme="majorBidi" w:hAnsiTheme="majorBidi" w:cstheme="majorBidi"/>
          <w:color w:val="000000"/>
          <w:sz w:val="24"/>
          <w:szCs w:val="24"/>
          <w:lang w:val="fr-FR"/>
        </w:rPr>
        <w:t>de communication sont sanctionnés par un PV de réunion et une liste de présence signée pa</w:t>
      </w:r>
      <w:r w:rsidR="00A86782" w:rsidRPr="00A86782">
        <w:rPr>
          <w:rFonts w:asciiTheme="majorBidi" w:hAnsiTheme="majorBidi" w:cstheme="majorBidi"/>
          <w:color w:val="000000"/>
          <w:sz w:val="24"/>
          <w:szCs w:val="24"/>
          <w:lang w:val="fr-FR"/>
        </w:rPr>
        <w:t xml:space="preserve">r les participants en plus d’une illustration </w:t>
      </w:r>
      <w:r w:rsidRPr="00A86782">
        <w:rPr>
          <w:rFonts w:asciiTheme="majorBidi" w:hAnsiTheme="majorBidi" w:cstheme="majorBidi"/>
          <w:color w:val="000000"/>
          <w:sz w:val="24"/>
          <w:szCs w:val="24"/>
          <w:lang w:val="fr-FR"/>
        </w:rPr>
        <w:t xml:space="preserve">photographique. </w:t>
      </w:r>
    </w:p>
    <w:p w14:paraId="48139011" w14:textId="18F91E67" w:rsidR="00932C60" w:rsidRPr="00A86782" w:rsidRDefault="00932C60" w:rsidP="004C3CD6">
      <w:pPr>
        <w:pStyle w:val="Default"/>
        <w:spacing w:after="120"/>
        <w:jc w:val="both"/>
        <w:rPr>
          <w:rFonts w:asciiTheme="majorBidi" w:hAnsiTheme="majorBidi" w:cstheme="majorBidi"/>
          <w:lang w:val="fr-FR"/>
        </w:rPr>
      </w:pPr>
      <w:r w:rsidRPr="00A86782">
        <w:rPr>
          <w:rFonts w:asciiTheme="majorBidi" w:hAnsiTheme="majorBidi" w:cstheme="majorBidi"/>
          <w:lang w:val="fr-FR"/>
        </w:rPr>
        <w:t xml:space="preserve">Les informations recueillies ainsi que les questions, commentaires et suggestions sont notés par un des moyens préétablis : procès-verbal de la rencontre, documents individuels signés ou enregistrement audio- vidéo. Par la suite, ces informations sont inscrites dans la base de données consacrée à la gestion de l’information. </w:t>
      </w:r>
    </w:p>
    <w:p w14:paraId="318AAEE6" w14:textId="38728AF3" w:rsidR="00932C60" w:rsidRPr="00A86782" w:rsidRDefault="00932C60" w:rsidP="004C3CD6">
      <w:pPr>
        <w:autoSpaceDE w:val="0"/>
        <w:autoSpaceDN w:val="0"/>
        <w:adjustRightInd w:val="0"/>
        <w:spacing w:after="120" w:line="240" w:lineRule="auto"/>
        <w:jc w:val="both"/>
        <w:rPr>
          <w:rFonts w:asciiTheme="majorBidi" w:hAnsiTheme="majorBidi" w:cstheme="majorBidi"/>
          <w:color w:val="000000"/>
          <w:sz w:val="24"/>
          <w:szCs w:val="24"/>
          <w:lang w:val="fr-FR"/>
        </w:rPr>
      </w:pPr>
      <w:r w:rsidRPr="00A86782">
        <w:rPr>
          <w:rFonts w:asciiTheme="majorBidi" w:hAnsiTheme="majorBidi" w:cstheme="majorBidi"/>
          <w:color w:val="000000"/>
          <w:sz w:val="24"/>
          <w:szCs w:val="24"/>
          <w:lang w:val="fr-FR"/>
        </w:rPr>
        <w:t>Des messages clés sont ainsi élaborés à l’endroit des parties prenantes. Aussi, des éventuelles questions que les populati</w:t>
      </w:r>
      <w:r w:rsidR="00A86782" w:rsidRPr="00A86782">
        <w:rPr>
          <w:rFonts w:asciiTheme="majorBidi" w:hAnsiTheme="majorBidi" w:cstheme="majorBidi"/>
          <w:color w:val="000000"/>
          <w:sz w:val="24"/>
          <w:szCs w:val="24"/>
          <w:lang w:val="fr-FR"/>
        </w:rPr>
        <w:t xml:space="preserve">ons des sites d’intervention du Projet </w:t>
      </w:r>
      <w:r w:rsidRPr="00A86782">
        <w:rPr>
          <w:rFonts w:asciiTheme="majorBidi" w:hAnsiTheme="majorBidi" w:cstheme="majorBidi"/>
          <w:color w:val="000000"/>
          <w:sz w:val="24"/>
          <w:szCs w:val="24"/>
          <w:lang w:val="fr-FR"/>
        </w:rPr>
        <w:t xml:space="preserve">et leurs voisins pourraient poser seront répertoriées. Des réponses seront proposées à ces probables questions. </w:t>
      </w:r>
    </w:p>
    <w:p w14:paraId="25BCDE21" w14:textId="384524BC" w:rsidR="00EC504D" w:rsidRDefault="00932C60" w:rsidP="00277AF5">
      <w:pPr>
        <w:widowControl w:val="0"/>
        <w:autoSpaceDE w:val="0"/>
        <w:autoSpaceDN w:val="0"/>
        <w:adjustRightInd w:val="0"/>
        <w:spacing w:after="120" w:line="240" w:lineRule="auto"/>
        <w:jc w:val="both"/>
        <w:rPr>
          <w:rFonts w:asciiTheme="majorBidi" w:hAnsiTheme="majorBidi" w:cstheme="majorBidi"/>
          <w:i/>
          <w:sz w:val="24"/>
          <w:szCs w:val="24"/>
          <w:lang w:val="fr-FR"/>
        </w:rPr>
      </w:pPr>
      <w:r w:rsidRPr="00A86782">
        <w:rPr>
          <w:rFonts w:asciiTheme="majorBidi" w:hAnsiTheme="majorBidi" w:cstheme="majorBidi"/>
          <w:color w:val="000000"/>
          <w:sz w:val="24"/>
          <w:szCs w:val="24"/>
          <w:lang w:val="fr-FR"/>
        </w:rPr>
        <w:t xml:space="preserve">Ce répertoire sera partagé à tout le personnel et les partenaires </w:t>
      </w:r>
      <w:r w:rsidR="00A86782" w:rsidRPr="00A86782">
        <w:rPr>
          <w:rFonts w:asciiTheme="majorBidi" w:hAnsiTheme="majorBidi" w:cstheme="majorBidi"/>
          <w:color w:val="000000"/>
          <w:sz w:val="24"/>
          <w:szCs w:val="24"/>
          <w:lang w:val="fr-FR"/>
        </w:rPr>
        <w:t xml:space="preserve">du </w:t>
      </w:r>
      <w:proofErr w:type="spellStart"/>
      <w:r w:rsidR="00A86782" w:rsidRPr="00A86782">
        <w:rPr>
          <w:rFonts w:asciiTheme="majorBidi" w:hAnsiTheme="majorBidi" w:cstheme="majorBidi"/>
          <w:color w:val="000000"/>
          <w:sz w:val="24"/>
          <w:szCs w:val="24"/>
          <w:lang w:val="fr-FR"/>
        </w:rPr>
        <w:t>PASyFiS</w:t>
      </w:r>
      <w:proofErr w:type="spellEnd"/>
      <w:r w:rsidR="00A86782" w:rsidRPr="00A86782">
        <w:rPr>
          <w:rFonts w:asciiTheme="majorBidi" w:hAnsiTheme="majorBidi" w:cstheme="majorBidi"/>
          <w:color w:val="000000"/>
          <w:sz w:val="24"/>
          <w:szCs w:val="24"/>
          <w:lang w:val="fr-FR"/>
        </w:rPr>
        <w:t xml:space="preserve"> </w:t>
      </w:r>
      <w:r w:rsidRPr="00A86782">
        <w:rPr>
          <w:rFonts w:asciiTheme="majorBidi" w:hAnsiTheme="majorBidi" w:cstheme="majorBidi"/>
          <w:color w:val="000000"/>
          <w:sz w:val="24"/>
          <w:szCs w:val="24"/>
          <w:lang w:val="fr-FR"/>
        </w:rPr>
        <w:t xml:space="preserve">afin d’assurer l’uniformité des réponses données par ces derniers à une même préoccupation des populations. Pour ce faire, un rappel de la nécessité de garder sur soi le recueil des messages et questions clés, </w:t>
      </w:r>
      <w:r w:rsidRPr="00A86782">
        <w:rPr>
          <w:rFonts w:asciiTheme="majorBidi" w:hAnsiTheme="majorBidi" w:cstheme="majorBidi"/>
          <w:color w:val="000000"/>
          <w:sz w:val="24"/>
          <w:szCs w:val="24"/>
          <w:lang w:val="fr-FR"/>
        </w:rPr>
        <w:lastRenderedPageBreak/>
        <w:t>doit être fait à l’endroit de toute équipe qui entreprend une mission sur le terrain ou sur une séance de communication</w:t>
      </w:r>
    </w:p>
    <w:p w14:paraId="4F9F1424" w14:textId="77777777" w:rsidR="00277AF5" w:rsidRPr="00277AF5" w:rsidRDefault="00277AF5" w:rsidP="00277AF5">
      <w:pPr>
        <w:widowControl w:val="0"/>
        <w:autoSpaceDE w:val="0"/>
        <w:autoSpaceDN w:val="0"/>
        <w:adjustRightInd w:val="0"/>
        <w:spacing w:after="120" w:line="240" w:lineRule="auto"/>
        <w:jc w:val="both"/>
        <w:rPr>
          <w:rFonts w:asciiTheme="majorBidi" w:hAnsiTheme="majorBidi" w:cstheme="majorBidi"/>
          <w:i/>
          <w:sz w:val="24"/>
          <w:szCs w:val="24"/>
          <w:lang w:val="fr-FR"/>
        </w:rPr>
      </w:pPr>
    </w:p>
    <w:p w14:paraId="42DDD8E7" w14:textId="71ADF2E4" w:rsidR="003D3AA3" w:rsidRPr="00277AF5" w:rsidRDefault="003D3AA3" w:rsidP="00277AF5">
      <w:pPr>
        <w:pStyle w:val="Heading2"/>
      </w:pPr>
      <w:bookmarkStart w:id="33" w:name="_Toc23783963"/>
      <w:bookmarkStart w:id="34" w:name="_Toc29225876"/>
      <w:r>
        <w:t>7</w:t>
      </w:r>
      <w:r w:rsidR="00900BEF" w:rsidRPr="009D344D">
        <w:t xml:space="preserve">.3. </w:t>
      </w:r>
      <w:r w:rsidR="00847ECA" w:rsidRPr="009D344D">
        <w:t>Stratégie proposée pour les consultations</w:t>
      </w:r>
      <w:bookmarkEnd w:id="33"/>
      <w:bookmarkEnd w:id="34"/>
    </w:p>
    <w:p w14:paraId="79194957" w14:textId="32A81581" w:rsidR="004C48DD" w:rsidRPr="00ED0DE1" w:rsidRDefault="00277AF5" w:rsidP="002453F2">
      <w:pPr>
        <w:spacing w:after="120"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D</w:t>
      </w:r>
      <w:r w:rsidR="004C48DD" w:rsidRPr="00ED0DE1">
        <w:rPr>
          <w:rFonts w:asciiTheme="majorBidi" w:hAnsiTheme="majorBidi" w:cstheme="majorBidi"/>
          <w:sz w:val="24"/>
          <w:szCs w:val="24"/>
          <w:lang w:val="fr-FR"/>
        </w:rPr>
        <w:t>iverses techniques d'engagement sont utilisées pour établir des relations avec les parties prenantes, rassembler des informations auprès des parties prenantes, consulter les parties prenantes et diffuser les informations relatives au projet aux parties prenantes.</w:t>
      </w:r>
    </w:p>
    <w:p w14:paraId="6914FF1F" w14:textId="77777777" w:rsidR="002453F2" w:rsidRPr="00ED0DE1" w:rsidRDefault="002453F2" w:rsidP="002453F2">
      <w:pPr>
        <w:spacing w:after="120" w:line="240" w:lineRule="auto"/>
        <w:jc w:val="both"/>
        <w:rPr>
          <w:rFonts w:asciiTheme="majorBidi" w:hAnsiTheme="majorBidi" w:cstheme="majorBidi"/>
          <w:sz w:val="24"/>
          <w:szCs w:val="24"/>
          <w:lang w:val="fr-FR"/>
        </w:rPr>
      </w:pPr>
      <w:r w:rsidRPr="00ED0DE1">
        <w:rPr>
          <w:rFonts w:asciiTheme="majorBidi" w:hAnsiTheme="majorBidi" w:cstheme="majorBidi"/>
          <w:sz w:val="24"/>
          <w:szCs w:val="24"/>
          <w:lang w:val="fr-FR"/>
        </w:rPr>
        <w:t>Ces méthodes peuvent varier en fonction du public visé, par exemple :</w:t>
      </w:r>
    </w:p>
    <w:p w14:paraId="658C283E" w14:textId="77777777" w:rsidR="002453F2" w:rsidRPr="00ED0DE1" w:rsidRDefault="002453F2" w:rsidP="00301D69">
      <w:pPr>
        <w:spacing w:after="120" w:line="240" w:lineRule="auto"/>
        <w:ind w:left="360"/>
        <w:jc w:val="both"/>
        <w:rPr>
          <w:rFonts w:asciiTheme="majorBidi" w:hAnsiTheme="majorBidi" w:cstheme="majorBidi"/>
          <w:sz w:val="24"/>
          <w:szCs w:val="24"/>
          <w:lang w:val="fr-FR"/>
        </w:rPr>
      </w:pPr>
      <w:r w:rsidRPr="00ED0DE1">
        <w:rPr>
          <w:rFonts w:asciiTheme="majorBidi" w:hAnsiTheme="majorBidi" w:cstheme="majorBidi"/>
          <w:sz w:val="24"/>
          <w:szCs w:val="24"/>
          <w:lang w:val="fr-FR"/>
        </w:rPr>
        <w:t>•</w:t>
      </w:r>
      <w:r w:rsidRPr="00ED0DE1">
        <w:rPr>
          <w:rFonts w:asciiTheme="majorBidi" w:hAnsiTheme="majorBidi" w:cstheme="majorBidi"/>
          <w:sz w:val="24"/>
          <w:szCs w:val="24"/>
          <w:lang w:val="fr-FR"/>
        </w:rPr>
        <w:tab/>
        <w:t>Entretiens avec les différents acteurs et organisations concernés ;</w:t>
      </w:r>
    </w:p>
    <w:p w14:paraId="4CF0C683" w14:textId="77777777" w:rsidR="002453F2" w:rsidRPr="00ED0DE1" w:rsidRDefault="002453F2" w:rsidP="00301D69">
      <w:pPr>
        <w:spacing w:after="120" w:line="240" w:lineRule="auto"/>
        <w:ind w:left="360"/>
        <w:jc w:val="both"/>
        <w:rPr>
          <w:rFonts w:asciiTheme="majorBidi" w:hAnsiTheme="majorBidi" w:cstheme="majorBidi"/>
          <w:sz w:val="24"/>
          <w:szCs w:val="24"/>
          <w:lang w:val="fr-FR"/>
        </w:rPr>
      </w:pPr>
      <w:r w:rsidRPr="00ED0DE1">
        <w:rPr>
          <w:rFonts w:asciiTheme="majorBidi" w:hAnsiTheme="majorBidi" w:cstheme="majorBidi"/>
          <w:sz w:val="24"/>
          <w:szCs w:val="24"/>
          <w:lang w:val="fr-FR"/>
        </w:rPr>
        <w:t>•</w:t>
      </w:r>
      <w:r w:rsidRPr="00ED0DE1">
        <w:rPr>
          <w:rFonts w:asciiTheme="majorBidi" w:hAnsiTheme="majorBidi" w:cstheme="majorBidi"/>
          <w:sz w:val="24"/>
          <w:szCs w:val="24"/>
          <w:lang w:val="fr-FR"/>
        </w:rPr>
        <w:tab/>
        <w:t>Enquêtes, sondages et questionnaires ;</w:t>
      </w:r>
    </w:p>
    <w:p w14:paraId="4BFC7052" w14:textId="77777777" w:rsidR="002453F2" w:rsidRPr="00ED0DE1" w:rsidRDefault="002453F2" w:rsidP="00301D69">
      <w:pPr>
        <w:spacing w:after="120" w:line="240" w:lineRule="auto"/>
        <w:ind w:left="360"/>
        <w:jc w:val="both"/>
        <w:rPr>
          <w:rFonts w:asciiTheme="majorBidi" w:hAnsiTheme="majorBidi" w:cstheme="majorBidi"/>
          <w:sz w:val="24"/>
          <w:szCs w:val="24"/>
          <w:lang w:val="fr-FR"/>
        </w:rPr>
      </w:pPr>
      <w:r w:rsidRPr="00ED0DE1">
        <w:rPr>
          <w:rFonts w:asciiTheme="majorBidi" w:hAnsiTheme="majorBidi" w:cstheme="majorBidi"/>
          <w:sz w:val="24"/>
          <w:szCs w:val="24"/>
          <w:lang w:val="fr-FR"/>
        </w:rPr>
        <w:t>•</w:t>
      </w:r>
      <w:r w:rsidRPr="00ED0DE1">
        <w:rPr>
          <w:rFonts w:asciiTheme="majorBidi" w:hAnsiTheme="majorBidi" w:cstheme="majorBidi"/>
          <w:sz w:val="24"/>
          <w:szCs w:val="24"/>
          <w:lang w:val="fr-FR"/>
        </w:rPr>
        <w:tab/>
        <w:t>Réunions publiques, ateliers ou groupes de discussion sur des sujets précis ;</w:t>
      </w:r>
    </w:p>
    <w:p w14:paraId="2E6DE6BC" w14:textId="77777777" w:rsidR="002453F2" w:rsidRPr="00ED0DE1" w:rsidRDefault="002453F2" w:rsidP="00301D69">
      <w:pPr>
        <w:spacing w:after="120" w:line="240" w:lineRule="auto"/>
        <w:ind w:left="360"/>
        <w:jc w:val="both"/>
        <w:rPr>
          <w:rFonts w:asciiTheme="majorBidi" w:hAnsiTheme="majorBidi" w:cstheme="majorBidi"/>
          <w:sz w:val="24"/>
          <w:szCs w:val="24"/>
          <w:lang w:val="fr-FR"/>
        </w:rPr>
      </w:pPr>
      <w:r w:rsidRPr="00ED0DE1">
        <w:rPr>
          <w:rFonts w:asciiTheme="majorBidi" w:hAnsiTheme="majorBidi" w:cstheme="majorBidi"/>
          <w:sz w:val="24"/>
          <w:szCs w:val="24"/>
          <w:lang w:val="fr-FR"/>
        </w:rPr>
        <w:t>•</w:t>
      </w:r>
      <w:r w:rsidRPr="00ED0DE1">
        <w:rPr>
          <w:rFonts w:asciiTheme="majorBidi" w:hAnsiTheme="majorBidi" w:cstheme="majorBidi"/>
          <w:sz w:val="24"/>
          <w:szCs w:val="24"/>
          <w:lang w:val="fr-FR"/>
        </w:rPr>
        <w:tab/>
        <w:t>Méthodes participatives ;</w:t>
      </w:r>
    </w:p>
    <w:p w14:paraId="6BB6C6D6" w14:textId="57BCBBFA" w:rsidR="007B6938" w:rsidRDefault="002453F2" w:rsidP="00277AF5">
      <w:pPr>
        <w:spacing w:after="120" w:line="240" w:lineRule="auto"/>
        <w:ind w:left="360"/>
        <w:jc w:val="both"/>
        <w:rPr>
          <w:rFonts w:asciiTheme="majorBidi" w:hAnsiTheme="majorBidi" w:cstheme="majorBidi"/>
          <w:sz w:val="24"/>
          <w:szCs w:val="24"/>
          <w:lang w:val="fr-FR"/>
        </w:rPr>
      </w:pPr>
      <w:r w:rsidRPr="00ED0DE1">
        <w:rPr>
          <w:rFonts w:asciiTheme="majorBidi" w:hAnsiTheme="majorBidi" w:cstheme="majorBidi"/>
          <w:sz w:val="24"/>
          <w:szCs w:val="24"/>
          <w:lang w:val="fr-FR"/>
        </w:rPr>
        <w:t>•</w:t>
      </w:r>
      <w:r w:rsidRPr="00ED0DE1">
        <w:rPr>
          <w:rFonts w:asciiTheme="majorBidi" w:hAnsiTheme="majorBidi" w:cstheme="majorBidi"/>
          <w:sz w:val="24"/>
          <w:szCs w:val="24"/>
          <w:lang w:val="fr-FR"/>
        </w:rPr>
        <w:tab/>
        <w:t>Autres mécanismes traditionnels de consultation et de prise de décision.</w:t>
      </w:r>
    </w:p>
    <w:p w14:paraId="1926F098" w14:textId="32B9BE64" w:rsidR="004C48DD" w:rsidRDefault="004C48DD" w:rsidP="002453F2">
      <w:pPr>
        <w:spacing w:after="120" w:line="240" w:lineRule="auto"/>
        <w:jc w:val="both"/>
        <w:rPr>
          <w:rFonts w:asciiTheme="majorBidi" w:hAnsiTheme="majorBidi" w:cstheme="majorBidi"/>
          <w:sz w:val="24"/>
          <w:szCs w:val="24"/>
          <w:lang w:val="fr-FR"/>
        </w:rPr>
      </w:pPr>
      <w:r w:rsidRPr="00ED0DE1">
        <w:rPr>
          <w:rFonts w:asciiTheme="majorBidi" w:hAnsiTheme="majorBidi" w:cstheme="majorBidi"/>
          <w:sz w:val="24"/>
          <w:szCs w:val="24"/>
          <w:lang w:val="fr-FR"/>
        </w:rPr>
        <w:t>Lors du choix d'une technique de consultation appropriée, il convient de prendre en compte des méthodes de consultation adaptées à la culture et l'objectif de la participation à un groupe de parties prenantes. Les techniques les plus utilisées sont</w:t>
      </w:r>
      <w:r w:rsidR="00CE3E8D">
        <w:rPr>
          <w:rFonts w:asciiTheme="majorBidi" w:hAnsiTheme="majorBidi" w:cstheme="majorBidi"/>
          <w:sz w:val="24"/>
          <w:szCs w:val="24"/>
          <w:lang w:val="fr-FR"/>
        </w:rPr>
        <w:t xml:space="preserve"> présentées au tableau 5 ci-après</w:t>
      </w:r>
      <w:r w:rsidRPr="00ED0DE1">
        <w:rPr>
          <w:rFonts w:asciiTheme="majorBidi" w:hAnsiTheme="majorBidi" w:cstheme="majorBidi"/>
          <w:sz w:val="24"/>
          <w:szCs w:val="24"/>
          <w:lang w:val="fr-FR"/>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512"/>
      </w:tblGrid>
      <w:tr w:rsidR="004C48DD" w:rsidRPr="00364EC2" w14:paraId="6321F0A4" w14:textId="77777777" w:rsidTr="00CE3E8D">
        <w:trPr>
          <w:trHeight w:val="110"/>
        </w:trPr>
        <w:tc>
          <w:tcPr>
            <w:tcW w:w="2802" w:type="dxa"/>
          </w:tcPr>
          <w:p w14:paraId="182BE489" w14:textId="77777777"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b/>
                <w:bCs/>
                <w:color w:val="000000"/>
                <w:sz w:val="24"/>
                <w:szCs w:val="24"/>
                <w:lang w:val="fr-FR"/>
              </w:rPr>
              <w:t xml:space="preserve">Technique d'engagement </w:t>
            </w:r>
          </w:p>
        </w:tc>
        <w:tc>
          <w:tcPr>
            <w:tcW w:w="7512" w:type="dxa"/>
          </w:tcPr>
          <w:p w14:paraId="66EB1217" w14:textId="77777777"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b/>
                <w:bCs/>
                <w:color w:val="000000"/>
                <w:sz w:val="24"/>
                <w:szCs w:val="24"/>
                <w:lang w:val="fr-FR"/>
              </w:rPr>
              <w:t xml:space="preserve">Application appropriée de la technique </w:t>
            </w:r>
          </w:p>
        </w:tc>
      </w:tr>
      <w:tr w:rsidR="004C48DD" w:rsidRPr="00364EC2" w14:paraId="5F2B44D9" w14:textId="77777777" w:rsidTr="00CE3E8D">
        <w:trPr>
          <w:trHeight w:val="379"/>
        </w:trPr>
        <w:tc>
          <w:tcPr>
            <w:tcW w:w="2802" w:type="dxa"/>
          </w:tcPr>
          <w:p w14:paraId="2819C030" w14:textId="77777777"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 xml:space="preserve">Correspondances (téléphone, Emails) </w:t>
            </w:r>
          </w:p>
        </w:tc>
        <w:tc>
          <w:tcPr>
            <w:tcW w:w="7512" w:type="dxa"/>
          </w:tcPr>
          <w:p w14:paraId="7EEEA788" w14:textId="77777777"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 xml:space="preserve">Distribuer des informations aux fonctionnaires, aux ONG, aux administrations locales et aux organisations / agences </w:t>
            </w:r>
          </w:p>
          <w:p w14:paraId="249E1228" w14:textId="77777777"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 xml:space="preserve">Inviter les parties prenantes aux réunions et au suivi </w:t>
            </w:r>
          </w:p>
        </w:tc>
      </w:tr>
      <w:tr w:rsidR="004C48DD" w:rsidRPr="00364EC2" w14:paraId="186816AB" w14:textId="77777777" w:rsidTr="00277AF5">
        <w:trPr>
          <w:trHeight w:val="422"/>
        </w:trPr>
        <w:tc>
          <w:tcPr>
            <w:tcW w:w="2802" w:type="dxa"/>
          </w:tcPr>
          <w:p w14:paraId="19FD1B24" w14:textId="77777777"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 xml:space="preserve">Réunions individuelles </w:t>
            </w:r>
          </w:p>
        </w:tc>
        <w:tc>
          <w:tcPr>
            <w:tcW w:w="7512" w:type="dxa"/>
          </w:tcPr>
          <w:p w14:paraId="1E06F38B" w14:textId="77777777"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 xml:space="preserve">Recherche d'opinions </w:t>
            </w:r>
          </w:p>
          <w:p w14:paraId="0BB9EF92" w14:textId="77777777"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 xml:space="preserve">Permettre aux parties prenantes de parler librement de questions sensibles </w:t>
            </w:r>
          </w:p>
          <w:p w14:paraId="77285FDE" w14:textId="77777777"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 xml:space="preserve">Construire des relations personnelles </w:t>
            </w:r>
          </w:p>
          <w:p w14:paraId="62F2D1D0" w14:textId="77777777"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 xml:space="preserve">Enregistrer des réunions </w:t>
            </w:r>
          </w:p>
        </w:tc>
      </w:tr>
      <w:tr w:rsidR="004C48DD" w:rsidRPr="00364EC2" w14:paraId="0439EAF9" w14:textId="77777777" w:rsidTr="00CE3E8D">
        <w:trPr>
          <w:trHeight w:val="513"/>
        </w:trPr>
        <w:tc>
          <w:tcPr>
            <w:tcW w:w="2802" w:type="dxa"/>
          </w:tcPr>
          <w:p w14:paraId="6C3A6C7E" w14:textId="77777777"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 xml:space="preserve">Réunions formelles </w:t>
            </w:r>
          </w:p>
        </w:tc>
        <w:tc>
          <w:tcPr>
            <w:tcW w:w="7512" w:type="dxa"/>
          </w:tcPr>
          <w:p w14:paraId="18611DD4" w14:textId="77777777"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 xml:space="preserve">Présenter les informations du projet à un groupe de parties prenantes </w:t>
            </w:r>
          </w:p>
          <w:p w14:paraId="60C211D3" w14:textId="564240A1"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 xml:space="preserve">Autoriser le groupe à </w:t>
            </w:r>
            <w:r w:rsidR="00FD5C8D" w:rsidRPr="002453F2">
              <w:rPr>
                <w:rFonts w:asciiTheme="majorBidi" w:hAnsiTheme="majorBidi" w:cstheme="majorBidi"/>
                <w:color w:val="000000"/>
                <w:sz w:val="24"/>
                <w:szCs w:val="24"/>
                <w:lang w:val="fr-FR"/>
              </w:rPr>
              <w:t>commenter opinions</w:t>
            </w:r>
            <w:r w:rsidRPr="002453F2">
              <w:rPr>
                <w:rFonts w:asciiTheme="majorBidi" w:hAnsiTheme="majorBidi" w:cstheme="majorBidi"/>
                <w:color w:val="000000"/>
                <w:sz w:val="24"/>
                <w:szCs w:val="24"/>
                <w:lang w:val="fr-FR"/>
              </w:rPr>
              <w:t xml:space="preserve"> et points de vue </w:t>
            </w:r>
          </w:p>
          <w:p w14:paraId="3CF7FF44" w14:textId="77777777"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 xml:space="preserve">Construire une relation impersonnelle avec les parties prenantes de haut niveau </w:t>
            </w:r>
          </w:p>
          <w:p w14:paraId="01FC6796" w14:textId="77777777" w:rsidR="004C48DD" w:rsidRPr="002453F2" w:rsidRDefault="004C48DD" w:rsidP="002453F2">
            <w:pPr>
              <w:pStyle w:val="Default"/>
              <w:jc w:val="both"/>
              <w:rPr>
                <w:rFonts w:asciiTheme="majorBidi" w:hAnsiTheme="majorBidi" w:cstheme="majorBidi"/>
                <w:lang w:val="fr-FR"/>
              </w:rPr>
            </w:pPr>
            <w:r w:rsidRPr="002453F2">
              <w:rPr>
                <w:rFonts w:asciiTheme="majorBidi" w:hAnsiTheme="majorBidi" w:cstheme="majorBidi"/>
                <w:lang w:val="fr-FR"/>
              </w:rPr>
              <w:t xml:space="preserve">Diffuser des informations techniques </w:t>
            </w:r>
          </w:p>
          <w:p w14:paraId="1032B441" w14:textId="6CD716AF"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sz w:val="24"/>
                <w:szCs w:val="24"/>
                <w:lang w:val="fr-FR"/>
              </w:rPr>
              <w:t xml:space="preserve">Enregistrer des réunions </w:t>
            </w:r>
          </w:p>
        </w:tc>
      </w:tr>
      <w:tr w:rsidR="004C48DD" w:rsidRPr="00364EC2" w14:paraId="2C4E6B59" w14:textId="77777777" w:rsidTr="00CE3E8D">
        <w:trPr>
          <w:trHeight w:val="513"/>
        </w:trPr>
        <w:tc>
          <w:tcPr>
            <w:tcW w:w="2802" w:type="dxa"/>
          </w:tcPr>
          <w:p w14:paraId="5A791ABE" w14:textId="77777777"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 xml:space="preserve">Réunions publiques </w:t>
            </w:r>
          </w:p>
        </w:tc>
        <w:tc>
          <w:tcPr>
            <w:tcW w:w="7512" w:type="dxa"/>
          </w:tcPr>
          <w:p w14:paraId="7303C981" w14:textId="77777777"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 xml:space="preserve">Présenter les informations du projet à un grand groupe de parties prenantes, en particulier les communautés </w:t>
            </w:r>
          </w:p>
          <w:p w14:paraId="73565BF0" w14:textId="77777777"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 xml:space="preserve">Permettre au groupe de donner son point de vue et ses opinions </w:t>
            </w:r>
          </w:p>
          <w:p w14:paraId="5311EC9D" w14:textId="77777777"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 xml:space="preserve">Construire des relations avec les communautés, en particulier celles touchées </w:t>
            </w:r>
          </w:p>
          <w:p w14:paraId="71AF288F" w14:textId="77777777"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 xml:space="preserve">Distribuer des informations non techniques </w:t>
            </w:r>
          </w:p>
          <w:p w14:paraId="67B3FADF" w14:textId="4C5522D7"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Facilite</w:t>
            </w:r>
            <w:r w:rsidR="00277AF5">
              <w:rPr>
                <w:rFonts w:asciiTheme="majorBidi" w:hAnsiTheme="majorBidi" w:cstheme="majorBidi"/>
                <w:color w:val="000000"/>
                <w:sz w:val="24"/>
                <w:szCs w:val="24"/>
                <w:lang w:val="fr-FR"/>
              </w:rPr>
              <w:t>r</w:t>
            </w:r>
            <w:r w:rsidRPr="002453F2">
              <w:rPr>
                <w:rFonts w:asciiTheme="majorBidi" w:hAnsiTheme="majorBidi" w:cstheme="majorBidi"/>
                <w:color w:val="000000"/>
                <w:sz w:val="24"/>
                <w:szCs w:val="24"/>
                <w:lang w:val="fr-FR"/>
              </w:rPr>
              <w:t xml:space="preserve"> les réunions avec des présentations, des présentations PowerPoint, des affiches, etc. </w:t>
            </w:r>
          </w:p>
          <w:p w14:paraId="7EAC1FD7" w14:textId="1FB88D1B"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Enregistre</w:t>
            </w:r>
            <w:r w:rsidR="00277AF5">
              <w:rPr>
                <w:rFonts w:asciiTheme="majorBidi" w:hAnsiTheme="majorBidi" w:cstheme="majorBidi"/>
                <w:color w:val="000000"/>
                <w:sz w:val="24"/>
                <w:szCs w:val="24"/>
                <w:lang w:val="fr-FR"/>
              </w:rPr>
              <w:t>r</w:t>
            </w:r>
            <w:r w:rsidRPr="002453F2">
              <w:rPr>
                <w:rFonts w:asciiTheme="majorBidi" w:hAnsiTheme="majorBidi" w:cstheme="majorBidi"/>
                <w:color w:val="000000"/>
                <w:sz w:val="24"/>
                <w:szCs w:val="24"/>
                <w:lang w:val="fr-FR"/>
              </w:rPr>
              <w:t xml:space="preserve"> des discussions, des commentaires et des questions. </w:t>
            </w:r>
          </w:p>
        </w:tc>
      </w:tr>
      <w:tr w:rsidR="004C48DD" w:rsidRPr="002453F2" w14:paraId="7040E7DF" w14:textId="77777777" w:rsidTr="00CE3E8D">
        <w:trPr>
          <w:trHeight w:val="513"/>
        </w:trPr>
        <w:tc>
          <w:tcPr>
            <w:tcW w:w="2802" w:type="dxa"/>
          </w:tcPr>
          <w:p w14:paraId="57791311" w14:textId="2C5FF41D"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lastRenderedPageBreak/>
              <w:t xml:space="preserve">Réunions du groupe de discussion </w:t>
            </w:r>
            <w:r w:rsidR="009A1025" w:rsidRPr="002453F2">
              <w:rPr>
                <w:rFonts w:asciiTheme="majorBidi" w:hAnsiTheme="majorBidi" w:cstheme="majorBidi"/>
                <w:color w:val="000000"/>
                <w:sz w:val="24"/>
                <w:szCs w:val="24"/>
                <w:lang w:val="fr-FR"/>
              </w:rPr>
              <w:t>(focus group)</w:t>
            </w:r>
          </w:p>
        </w:tc>
        <w:tc>
          <w:tcPr>
            <w:tcW w:w="7512" w:type="dxa"/>
          </w:tcPr>
          <w:p w14:paraId="5ADD55EE" w14:textId="77777777"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 xml:space="preserve">Présenter les informations du projet à un groupe de parties prenantes </w:t>
            </w:r>
          </w:p>
          <w:p w14:paraId="783674BB" w14:textId="77777777"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 xml:space="preserve">Permettre aux parties prenantes de donner leur avis sur des informations de base ciblées </w:t>
            </w:r>
          </w:p>
          <w:p w14:paraId="5C293201" w14:textId="77777777"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 xml:space="preserve">Construire des relations avec les communautés </w:t>
            </w:r>
          </w:p>
          <w:p w14:paraId="337024CF" w14:textId="77777777"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 xml:space="preserve">Enregistrer les réponses </w:t>
            </w:r>
          </w:p>
        </w:tc>
      </w:tr>
      <w:tr w:rsidR="004C48DD" w:rsidRPr="00364EC2" w14:paraId="500CCFC6" w14:textId="77777777" w:rsidTr="00CE3E8D">
        <w:trPr>
          <w:trHeight w:val="513"/>
        </w:trPr>
        <w:tc>
          <w:tcPr>
            <w:tcW w:w="2802" w:type="dxa"/>
          </w:tcPr>
          <w:p w14:paraId="050C4B94" w14:textId="77777777"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 xml:space="preserve">Site Web du projet </w:t>
            </w:r>
          </w:p>
        </w:tc>
        <w:tc>
          <w:tcPr>
            <w:tcW w:w="7512" w:type="dxa"/>
          </w:tcPr>
          <w:p w14:paraId="43BC2017" w14:textId="77777777"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 xml:space="preserve">Présenter des informations sur le projet et les mises à jour de l'avancement </w:t>
            </w:r>
          </w:p>
          <w:p w14:paraId="2327FC75" w14:textId="147BD516"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 xml:space="preserve">Divulguer les </w:t>
            </w:r>
            <w:r w:rsidR="009A1025" w:rsidRPr="002453F2">
              <w:rPr>
                <w:rFonts w:asciiTheme="majorBidi" w:hAnsiTheme="majorBidi" w:cstheme="majorBidi"/>
                <w:color w:val="000000"/>
                <w:sz w:val="24"/>
                <w:szCs w:val="24"/>
                <w:lang w:val="fr-FR"/>
              </w:rPr>
              <w:t>documents des évaluations environnementales et sociales (P</w:t>
            </w:r>
            <w:r w:rsidRPr="002453F2">
              <w:rPr>
                <w:rFonts w:asciiTheme="majorBidi" w:hAnsiTheme="majorBidi" w:cstheme="majorBidi"/>
                <w:color w:val="000000"/>
                <w:sz w:val="24"/>
                <w:szCs w:val="24"/>
                <w:lang w:val="fr-FR"/>
              </w:rPr>
              <w:t>GES</w:t>
            </w:r>
            <w:r w:rsidR="009A1025" w:rsidRPr="002453F2">
              <w:rPr>
                <w:rFonts w:asciiTheme="majorBidi" w:hAnsiTheme="majorBidi" w:cstheme="majorBidi"/>
                <w:color w:val="000000"/>
                <w:sz w:val="24"/>
                <w:szCs w:val="24"/>
                <w:lang w:val="fr-FR"/>
              </w:rPr>
              <w:t>,…)</w:t>
            </w:r>
            <w:r w:rsidRPr="002453F2">
              <w:rPr>
                <w:rFonts w:asciiTheme="majorBidi" w:hAnsiTheme="majorBidi" w:cstheme="majorBidi"/>
                <w:color w:val="000000"/>
                <w:sz w:val="24"/>
                <w:szCs w:val="24"/>
                <w:lang w:val="fr-FR"/>
              </w:rPr>
              <w:t xml:space="preserve"> et autres documents de projet pertinents </w:t>
            </w:r>
          </w:p>
        </w:tc>
      </w:tr>
      <w:tr w:rsidR="004C48DD" w:rsidRPr="00364EC2" w14:paraId="55710DFE" w14:textId="77777777" w:rsidTr="00CE3E8D">
        <w:trPr>
          <w:trHeight w:val="513"/>
        </w:trPr>
        <w:tc>
          <w:tcPr>
            <w:tcW w:w="2802" w:type="dxa"/>
          </w:tcPr>
          <w:p w14:paraId="168BAC69" w14:textId="77777777"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 xml:space="preserve">Dépliant du projet </w:t>
            </w:r>
          </w:p>
        </w:tc>
        <w:tc>
          <w:tcPr>
            <w:tcW w:w="7512" w:type="dxa"/>
          </w:tcPr>
          <w:p w14:paraId="0761E495" w14:textId="77777777"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 xml:space="preserve">Brève information sur le projet pour fournir une mise à jour régulière </w:t>
            </w:r>
          </w:p>
          <w:p w14:paraId="518AD097" w14:textId="77777777" w:rsidR="004C48DD" w:rsidRPr="002453F2" w:rsidRDefault="004C48DD" w:rsidP="002453F2">
            <w:pPr>
              <w:autoSpaceDE w:val="0"/>
              <w:autoSpaceDN w:val="0"/>
              <w:adjustRightInd w:val="0"/>
              <w:spacing w:after="0" w:line="240" w:lineRule="auto"/>
              <w:jc w:val="both"/>
              <w:rPr>
                <w:rFonts w:asciiTheme="majorBidi" w:hAnsiTheme="majorBidi" w:cstheme="majorBidi"/>
                <w:color w:val="000000"/>
                <w:sz w:val="24"/>
                <w:szCs w:val="24"/>
                <w:lang w:val="fr-FR"/>
              </w:rPr>
            </w:pPr>
            <w:r w:rsidRPr="002453F2">
              <w:rPr>
                <w:rFonts w:asciiTheme="majorBidi" w:hAnsiTheme="majorBidi" w:cstheme="majorBidi"/>
                <w:color w:val="000000"/>
                <w:sz w:val="24"/>
                <w:szCs w:val="24"/>
                <w:lang w:val="fr-FR"/>
              </w:rPr>
              <w:t xml:space="preserve">Informations de projet spécifiques au site. </w:t>
            </w:r>
          </w:p>
        </w:tc>
      </w:tr>
    </w:tbl>
    <w:p w14:paraId="1DBCF489" w14:textId="77777777" w:rsidR="008D7AF2" w:rsidRPr="009D344D" w:rsidRDefault="008D7AF2" w:rsidP="009D344D">
      <w:pPr>
        <w:rPr>
          <w:lang w:val="fr-FR"/>
        </w:rPr>
      </w:pPr>
      <w:bookmarkStart w:id="35" w:name="_Toc5706073"/>
      <w:bookmarkStart w:id="36" w:name="_Toc531277900"/>
      <w:bookmarkStart w:id="37" w:name="_Toc530412356"/>
    </w:p>
    <w:p w14:paraId="4FCA47C4" w14:textId="56675F04" w:rsidR="009A1025" w:rsidRPr="009D344D" w:rsidRDefault="008D7AF2" w:rsidP="00F0632C">
      <w:pPr>
        <w:spacing w:after="120" w:line="240" w:lineRule="auto"/>
        <w:jc w:val="both"/>
        <w:rPr>
          <w:rFonts w:asciiTheme="majorBidi" w:hAnsiTheme="majorBidi" w:cstheme="majorBidi"/>
          <w:sz w:val="24"/>
          <w:szCs w:val="24"/>
          <w:lang w:val="fr-FR"/>
        </w:rPr>
      </w:pPr>
      <w:r w:rsidRPr="009D344D">
        <w:rPr>
          <w:rFonts w:asciiTheme="majorBidi" w:hAnsiTheme="majorBidi" w:cstheme="majorBidi"/>
          <w:sz w:val="24"/>
          <w:szCs w:val="24"/>
          <w:lang w:val="fr-FR"/>
        </w:rPr>
        <w:t xml:space="preserve">Un </w:t>
      </w:r>
      <w:r w:rsidR="00FD5C8D" w:rsidRPr="009D344D">
        <w:rPr>
          <w:rFonts w:asciiTheme="majorBidi" w:hAnsiTheme="majorBidi" w:cstheme="majorBidi"/>
          <w:sz w:val="24"/>
          <w:szCs w:val="24"/>
          <w:lang w:val="fr-FR"/>
        </w:rPr>
        <w:t>modèle de</w:t>
      </w:r>
      <w:r w:rsidRPr="009D344D">
        <w:rPr>
          <w:rFonts w:asciiTheme="majorBidi" w:hAnsiTheme="majorBidi" w:cstheme="majorBidi"/>
          <w:sz w:val="24"/>
          <w:szCs w:val="24"/>
          <w:lang w:val="fr-FR"/>
        </w:rPr>
        <w:t xml:space="preserve"> plan de consultation des parties prenantes est fourni en annexe 5.</w:t>
      </w:r>
    </w:p>
    <w:bookmarkEnd w:id="35"/>
    <w:bookmarkEnd w:id="36"/>
    <w:bookmarkEnd w:id="37"/>
    <w:p w14:paraId="63F3C19B" w14:textId="55A07801" w:rsidR="00172A92" w:rsidRPr="00203AA1" w:rsidRDefault="00900BEF" w:rsidP="00784B3B">
      <w:pPr>
        <w:spacing w:before="240" w:after="120" w:line="240" w:lineRule="auto"/>
        <w:ind w:left="706"/>
        <w:jc w:val="both"/>
        <w:rPr>
          <w:rFonts w:asciiTheme="majorBidi" w:eastAsia="Times New Roman" w:hAnsiTheme="majorBidi" w:cstheme="majorBidi"/>
          <w:b/>
          <w:bCs/>
          <w:color w:val="538135" w:themeColor="accent6" w:themeShade="BF"/>
          <w:sz w:val="24"/>
          <w:szCs w:val="24"/>
          <w:lang w:val="fr-FR"/>
        </w:rPr>
      </w:pPr>
      <w:r w:rsidRPr="00203AA1">
        <w:rPr>
          <w:rFonts w:asciiTheme="majorBidi" w:eastAsia="Times New Roman" w:hAnsiTheme="majorBidi" w:cstheme="majorBidi"/>
          <w:b/>
          <w:bCs/>
          <w:color w:val="538135" w:themeColor="accent6" w:themeShade="BF"/>
          <w:sz w:val="24"/>
          <w:szCs w:val="24"/>
          <w:lang w:val="fr-FR"/>
        </w:rPr>
        <w:t xml:space="preserve">4.4. </w:t>
      </w:r>
      <w:r w:rsidR="0020635E" w:rsidRPr="00203AA1">
        <w:rPr>
          <w:rFonts w:asciiTheme="majorBidi" w:eastAsia="Times New Roman" w:hAnsiTheme="majorBidi" w:cstheme="majorBidi"/>
          <w:b/>
          <w:bCs/>
          <w:color w:val="538135" w:themeColor="accent6" w:themeShade="BF"/>
          <w:sz w:val="24"/>
          <w:szCs w:val="24"/>
          <w:lang w:val="fr-FR"/>
        </w:rPr>
        <w:t>Stratégie proposée pour la prise en compte des points de vue des groupes vulnérables</w:t>
      </w:r>
    </w:p>
    <w:p w14:paraId="5FF5830E" w14:textId="03C8561D" w:rsidR="0025714A" w:rsidRPr="00C60DA2" w:rsidRDefault="0025714A" w:rsidP="00C60DA2">
      <w:pPr>
        <w:autoSpaceDE w:val="0"/>
        <w:autoSpaceDN w:val="0"/>
        <w:adjustRightInd w:val="0"/>
        <w:spacing w:after="0" w:line="240" w:lineRule="auto"/>
        <w:jc w:val="both"/>
        <w:rPr>
          <w:rFonts w:asciiTheme="majorBidi" w:hAnsiTheme="majorBidi" w:cstheme="majorBidi"/>
          <w:color w:val="000000"/>
          <w:sz w:val="24"/>
          <w:szCs w:val="24"/>
          <w:lang w:val="fr-FR"/>
        </w:rPr>
      </w:pPr>
      <w:r w:rsidRPr="00C60DA2">
        <w:rPr>
          <w:rFonts w:asciiTheme="majorBidi" w:hAnsiTheme="majorBidi" w:cstheme="majorBidi"/>
          <w:color w:val="000000"/>
          <w:sz w:val="24"/>
          <w:szCs w:val="24"/>
          <w:lang w:val="fr-FR"/>
        </w:rPr>
        <w:t>L’engagement des parties prenantes sera un processus continu qui se déroulera suite à la divulgation du présent PMPP et pend</w:t>
      </w:r>
      <w:r w:rsidR="00512D21" w:rsidRPr="00C60DA2">
        <w:rPr>
          <w:rFonts w:asciiTheme="majorBidi" w:hAnsiTheme="majorBidi" w:cstheme="majorBidi"/>
          <w:color w:val="000000"/>
          <w:sz w:val="24"/>
          <w:szCs w:val="24"/>
          <w:lang w:val="fr-FR"/>
        </w:rPr>
        <w:t>ant toutes les phases du Projet</w:t>
      </w:r>
      <w:r w:rsidRPr="00C60DA2">
        <w:rPr>
          <w:rFonts w:asciiTheme="majorBidi" w:hAnsiTheme="majorBidi" w:cstheme="majorBidi"/>
          <w:color w:val="000000"/>
          <w:sz w:val="24"/>
          <w:szCs w:val="24"/>
          <w:lang w:val="fr-FR"/>
        </w:rPr>
        <w:t>. Cette section vise à décrire les influences que les parties prenantes ont sur le projet selon leurs</w:t>
      </w:r>
      <w:r w:rsidR="00512D21" w:rsidRPr="00C60DA2">
        <w:rPr>
          <w:rFonts w:asciiTheme="majorBidi" w:hAnsiTheme="majorBidi" w:cstheme="majorBidi"/>
          <w:color w:val="000000"/>
          <w:sz w:val="24"/>
          <w:szCs w:val="24"/>
          <w:lang w:val="fr-FR"/>
        </w:rPr>
        <w:t xml:space="preserve"> niveaux d’engagement ainsi que</w:t>
      </w:r>
      <w:r w:rsidRPr="00C60DA2">
        <w:rPr>
          <w:rFonts w:asciiTheme="majorBidi" w:hAnsiTheme="majorBidi" w:cstheme="majorBidi"/>
          <w:color w:val="000000"/>
          <w:sz w:val="24"/>
          <w:szCs w:val="24"/>
          <w:lang w:val="fr-FR"/>
        </w:rPr>
        <w:t xml:space="preserve"> </w:t>
      </w:r>
      <w:r w:rsidR="00512D21" w:rsidRPr="00C60DA2">
        <w:rPr>
          <w:rFonts w:asciiTheme="majorBidi" w:hAnsiTheme="majorBidi" w:cstheme="majorBidi"/>
          <w:color w:val="000000"/>
          <w:sz w:val="24"/>
          <w:szCs w:val="24"/>
          <w:lang w:val="fr-FR"/>
        </w:rPr>
        <w:t xml:space="preserve">la stratégie de communication proposée et </w:t>
      </w:r>
      <w:r w:rsidRPr="00C60DA2">
        <w:rPr>
          <w:rFonts w:asciiTheme="majorBidi" w:hAnsiTheme="majorBidi" w:cstheme="majorBidi"/>
          <w:color w:val="000000"/>
          <w:sz w:val="24"/>
          <w:szCs w:val="24"/>
          <w:lang w:val="fr-FR"/>
        </w:rPr>
        <w:t>les différentes méthodes qui serviront à communiquer avec chacun des gr</w:t>
      </w:r>
      <w:r w:rsidR="00512D21" w:rsidRPr="00C60DA2">
        <w:rPr>
          <w:rFonts w:asciiTheme="majorBidi" w:hAnsiTheme="majorBidi" w:cstheme="majorBidi"/>
          <w:color w:val="000000"/>
          <w:sz w:val="24"/>
          <w:szCs w:val="24"/>
          <w:lang w:val="fr-FR"/>
        </w:rPr>
        <w:t xml:space="preserve">oupes  identifiés y compris les groupes vulnérables pour la prise en compte des différents points de vue </w:t>
      </w:r>
      <w:r w:rsidRPr="00C60DA2">
        <w:rPr>
          <w:rFonts w:asciiTheme="majorBidi" w:hAnsiTheme="majorBidi" w:cstheme="majorBidi"/>
          <w:color w:val="000000"/>
          <w:sz w:val="24"/>
          <w:szCs w:val="24"/>
          <w:lang w:val="fr-FR"/>
        </w:rPr>
        <w:t xml:space="preserve">. La mise en </w:t>
      </w:r>
      <w:r w:rsidR="00512D21" w:rsidRPr="00C60DA2">
        <w:rPr>
          <w:rFonts w:asciiTheme="majorBidi" w:hAnsiTheme="majorBidi" w:cstheme="majorBidi"/>
          <w:color w:val="000000"/>
          <w:sz w:val="24"/>
          <w:szCs w:val="24"/>
          <w:lang w:val="fr-FR"/>
        </w:rPr>
        <w:t>œuvre</w:t>
      </w:r>
      <w:r w:rsidRPr="00C60DA2">
        <w:rPr>
          <w:rFonts w:asciiTheme="majorBidi" w:hAnsiTheme="majorBidi" w:cstheme="majorBidi"/>
          <w:color w:val="000000"/>
          <w:sz w:val="24"/>
          <w:szCs w:val="24"/>
          <w:lang w:val="fr-FR"/>
        </w:rPr>
        <w:t xml:space="preserve"> </w:t>
      </w:r>
      <w:r w:rsidR="00512D21" w:rsidRPr="00C60DA2">
        <w:rPr>
          <w:rFonts w:asciiTheme="majorBidi" w:hAnsiTheme="majorBidi" w:cstheme="majorBidi"/>
          <w:color w:val="000000"/>
          <w:sz w:val="24"/>
          <w:szCs w:val="24"/>
          <w:lang w:val="fr-FR"/>
        </w:rPr>
        <w:t xml:space="preserve">de la stratégie proposée </w:t>
      </w:r>
      <w:r w:rsidRPr="00C60DA2">
        <w:rPr>
          <w:rFonts w:asciiTheme="majorBidi" w:hAnsiTheme="majorBidi" w:cstheme="majorBidi"/>
          <w:color w:val="000000"/>
          <w:sz w:val="24"/>
          <w:szCs w:val="24"/>
          <w:lang w:val="fr-FR"/>
        </w:rPr>
        <w:t xml:space="preserve">consiste à organiser, piloter et gérer la communication. Cela revient à élaborer, à gérer, à budgétiser et à prévoir un suivi et une évaluation des actions menées pour l’engagement des parties prenantes. </w:t>
      </w:r>
    </w:p>
    <w:p w14:paraId="6FD59ED9" w14:textId="77777777" w:rsidR="00C60DA2" w:rsidRDefault="00C60DA2" w:rsidP="00C60DA2">
      <w:pPr>
        <w:autoSpaceDE w:val="0"/>
        <w:autoSpaceDN w:val="0"/>
        <w:adjustRightInd w:val="0"/>
        <w:spacing w:after="0" w:line="240" w:lineRule="auto"/>
        <w:jc w:val="both"/>
        <w:rPr>
          <w:rFonts w:asciiTheme="majorBidi" w:hAnsiTheme="majorBidi" w:cstheme="majorBidi"/>
          <w:color w:val="000000"/>
          <w:sz w:val="24"/>
          <w:szCs w:val="24"/>
          <w:lang w:val="fr-FR"/>
        </w:rPr>
      </w:pPr>
    </w:p>
    <w:p w14:paraId="68B19B15" w14:textId="49627A60" w:rsidR="0025714A" w:rsidRPr="00C60DA2" w:rsidRDefault="0025714A" w:rsidP="00C60DA2">
      <w:pPr>
        <w:autoSpaceDE w:val="0"/>
        <w:autoSpaceDN w:val="0"/>
        <w:adjustRightInd w:val="0"/>
        <w:spacing w:after="0" w:line="240" w:lineRule="auto"/>
        <w:jc w:val="both"/>
        <w:rPr>
          <w:rFonts w:asciiTheme="majorBidi" w:hAnsiTheme="majorBidi" w:cstheme="majorBidi"/>
          <w:color w:val="000000"/>
          <w:sz w:val="24"/>
          <w:szCs w:val="24"/>
          <w:lang w:val="fr-FR"/>
        </w:rPr>
      </w:pPr>
      <w:r w:rsidRPr="00C60DA2">
        <w:rPr>
          <w:rFonts w:asciiTheme="majorBidi" w:hAnsiTheme="majorBidi" w:cstheme="majorBidi"/>
          <w:color w:val="000000"/>
          <w:sz w:val="24"/>
          <w:szCs w:val="24"/>
          <w:lang w:val="fr-FR"/>
        </w:rPr>
        <w:t xml:space="preserve">Pour atteindre les objectifs de communication, la démarche suivante </w:t>
      </w:r>
      <w:r w:rsidR="00512D21" w:rsidRPr="00C60DA2">
        <w:rPr>
          <w:rFonts w:asciiTheme="majorBidi" w:hAnsiTheme="majorBidi" w:cstheme="majorBidi"/>
          <w:color w:val="000000"/>
          <w:sz w:val="24"/>
          <w:szCs w:val="24"/>
          <w:lang w:val="fr-FR"/>
        </w:rPr>
        <w:t xml:space="preserve">est </w:t>
      </w:r>
      <w:r w:rsidR="00FD5C8D" w:rsidRPr="00C60DA2">
        <w:rPr>
          <w:rFonts w:asciiTheme="majorBidi" w:hAnsiTheme="majorBidi" w:cstheme="majorBidi"/>
          <w:color w:val="000000"/>
          <w:sz w:val="24"/>
          <w:szCs w:val="24"/>
          <w:lang w:val="fr-FR"/>
        </w:rPr>
        <w:t>suggérée :</w:t>
      </w:r>
      <w:r w:rsidRPr="00C60DA2">
        <w:rPr>
          <w:rFonts w:asciiTheme="majorBidi" w:hAnsiTheme="majorBidi" w:cstheme="majorBidi"/>
          <w:color w:val="000000"/>
          <w:sz w:val="24"/>
          <w:szCs w:val="24"/>
          <w:lang w:val="fr-FR"/>
        </w:rPr>
        <w:t xml:space="preserve"> </w:t>
      </w:r>
    </w:p>
    <w:p w14:paraId="2628899B" w14:textId="77777777" w:rsidR="00C60DA2" w:rsidRPr="00C60DA2" w:rsidRDefault="00C60DA2" w:rsidP="00C60DA2">
      <w:pPr>
        <w:autoSpaceDE w:val="0"/>
        <w:autoSpaceDN w:val="0"/>
        <w:adjustRightInd w:val="0"/>
        <w:spacing w:after="0" w:line="240" w:lineRule="auto"/>
        <w:jc w:val="both"/>
        <w:rPr>
          <w:rFonts w:asciiTheme="majorBidi" w:hAnsiTheme="majorBidi" w:cstheme="majorBidi"/>
          <w:color w:val="000000"/>
          <w:sz w:val="24"/>
          <w:szCs w:val="24"/>
          <w:lang w:val="fr-FR"/>
        </w:rPr>
      </w:pPr>
    </w:p>
    <w:p w14:paraId="00975D28" w14:textId="77777777" w:rsidR="0025714A" w:rsidRPr="00C60DA2" w:rsidRDefault="0025714A" w:rsidP="00646225">
      <w:pPr>
        <w:autoSpaceDE w:val="0"/>
        <w:autoSpaceDN w:val="0"/>
        <w:adjustRightInd w:val="0"/>
        <w:spacing w:after="143" w:line="240" w:lineRule="auto"/>
        <w:ind w:left="709"/>
        <w:jc w:val="both"/>
        <w:rPr>
          <w:rFonts w:asciiTheme="majorBidi" w:hAnsiTheme="majorBidi" w:cstheme="majorBidi"/>
          <w:color w:val="000000"/>
          <w:sz w:val="24"/>
          <w:szCs w:val="24"/>
          <w:lang w:val="fr-FR"/>
        </w:rPr>
      </w:pPr>
      <w:r w:rsidRPr="00C60DA2">
        <w:rPr>
          <w:rFonts w:asciiTheme="majorBidi" w:hAnsiTheme="majorBidi" w:cstheme="majorBidi"/>
          <w:color w:val="000000"/>
          <w:sz w:val="24"/>
          <w:szCs w:val="24"/>
          <w:lang w:val="fr-FR"/>
        </w:rPr>
        <w:t xml:space="preserve">- des forums sur les résultats des consultations relatives à l’engagement des parties prenantes ; </w:t>
      </w:r>
    </w:p>
    <w:p w14:paraId="49DD89EB" w14:textId="1A6907EC" w:rsidR="0025714A" w:rsidRPr="00C60DA2" w:rsidRDefault="0025714A" w:rsidP="00646225">
      <w:pPr>
        <w:autoSpaceDE w:val="0"/>
        <w:autoSpaceDN w:val="0"/>
        <w:adjustRightInd w:val="0"/>
        <w:spacing w:after="143" w:line="240" w:lineRule="auto"/>
        <w:ind w:left="709"/>
        <w:jc w:val="both"/>
        <w:rPr>
          <w:rFonts w:asciiTheme="majorBidi" w:hAnsiTheme="majorBidi" w:cstheme="majorBidi"/>
          <w:color w:val="000000"/>
          <w:sz w:val="24"/>
          <w:szCs w:val="24"/>
          <w:lang w:val="fr-FR"/>
        </w:rPr>
      </w:pPr>
      <w:r w:rsidRPr="00C60DA2">
        <w:rPr>
          <w:rFonts w:asciiTheme="majorBidi" w:hAnsiTheme="majorBidi" w:cstheme="majorBidi"/>
          <w:color w:val="000000"/>
          <w:sz w:val="24"/>
          <w:szCs w:val="24"/>
          <w:lang w:val="fr-FR"/>
        </w:rPr>
        <w:t>- des réunions avec les leaders d’opinion (</w:t>
      </w:r>
      <w:r w:rsidR="00512D21" w:rsidRPr="00C60DA2">
        <w:rPr>
          <w:rFonts w:asciiTheme="majorBidi" w:hAnsiTheme="majorBidi" w:cstheme="majorBidi"/>
          <w:color w:val="000000"/>
          <w:sz w:val="24"/>
          <w:szCs w:val="24"/>
          <w:lang w:val="fr-FR"/>
        </w:rPr>
        <w:t>notables</w:t>
      </w:r>
      <w:r w:rsidRPr="00C60DA2">
        <w:rPr>
          <w:rFonts w:asciiTheme="majorBidi" w:hAnsiTheme="majorBidi" w:cstheme="majorBidi"/>
          <w:color w:val="000000"/>
          <w:sz w:val="24"/>
          <w:szCs w:val="24"/>
          <w:lang w:val="fr-FR"/>
        </w:rPr>
        <w:t>, responsables syndicaux</w:t>
      </w:r>
      <w:r w:rsidR="00FD5C8D" w:rsidRPr="00C60DA2">
        <w:rPr>
          <w:rFonts w:asciiTheme="majorBidi" w:hAnsiTheme="majorBidi" w:cstheme="majorBidi"/>
          <w:color w:val="000000"/>
          <w:sz w:val="24"/>
          <w:szCs w:val="24"/>
          <w:lang w:val="fr-FR"/>
        </w:rPr>
        <w:t>, collectif</w:t>
      </w:r>
      <w:r w:rsidRPr="00C60DA2">
        <w:rPr>
          <w:rFonts w:asciiTheme="majorBidi" w:hAnsiTheme="majorBidi" w:cstheme="majorBidi"/>
          <w:color w:val="000000"/>
          <w:sz w:val="24"/>
          <w:szCs w:val="24"/>
          <w:lang w:val="fr-FR"/>
        </w:rPr>
        <w:t xml:space="preserve"> des personnes affectées, etc.) ; </w:t>
      </w:r>
    </w:p>
    <w:p w14:paraId="5300D3AA" w14:textId="79CCD533" w:rsidR="0025714A" w:rsidRPr="00C60DA2" w:rsidRDefault="0025714A" w:rsidP="00646225">
      <w:pPr>
        <w:autoSpaceDE w:val="0"/>
        <w:autoSpaceDN w:val="0"/>
        <w:adjustRightInd w:val="0"/>
        <w:spacing w:after="143" w:line="240" w:lineRule="auto"/>
        <w:ind w:left="709"/>
        <w:jc w:val="both"/>
        <w:rPr>
          <w:rFonts w:asciiTheme="majorBidi" w:hAnsiTheme="majorBidi" w:cstheme="majorBidi"/>
          <w:color w:val="000000"/>
          <w:sz w:val="24"/>
          <w:szCs w:val="24"/>
          <w:lang w:val="fr-FR"/>
        </w:rPr>
      </w:pPr>
      <w:r w:rsidRPr="00C60DA2">
        <w:rPr>
          <w:rFonts w:asciiTheme="majorBidi" w:hAnsiTheme="majorBidi" w:cstheme="majorBidi"/>
          <w:color w:val="000000"/>
          <w:sz w:val="24"/>
          <w:szCs w:val="24"/>
          <w:lang w:val="fr-FR"/>
        </w:rPr>
        <w:t>- des rencontres avec les</w:t>
      </w:r>
      <w:r w:rsidR="00512D21" w:rsidRPr="00C60DA2">
        <w:rPr>
          <w:rFonts w:asciiTheme="majorBidi" w:hAnsiTheme="majorBidi" w:cstheme="majorBidi"/>
          <w:color w:val="000000"/>
          <w:sz w:val="24"/>
          <w:szCs w:val="24"/>
          <w:lang w:val="fr-FR"/>
        </w:rPr>
        <w:t xml:space="preserve"> </w:t>
      </w:r>
      <w:r w:rsidR="00C60DA2" w:rsidRPr="00C60DA2">
        <w:rPr>
          <w:rFonts w:asciiTheme="majorBidi" w:hAnsiTheme="majorBidi" w:cstheme="majorBidi"/>
          <w:color w:val="000000"/>
          <w:sz w:val="24"/>
          <w:szCs w:val="24"/>
          <w:lang w:val="fr-FR"/>
        </w:rPr>
        <w:t xml:space="preserve">groupements de </w:t>
      </w:r>
      <w:r w:rsidR="00512D21" w:rsidRPr="00C60DA2">
        <w:rPr>
          <w:rFonts w:asciiTheme="majorBidi" w:hAnsiTheme="majorBidi" w:cstheme="majorBidi"/>
          <w:color w:val="000000"/>
          <w:sz w:val="24"/>
          <w:szCs w:val="24"/>
          <w:lang w:val="fr-FR"/>
        </w:rPr>
        <w:t>femmes</w:t>
      </w:r>
      <w:r w:rsidRPr="00C60DA2">
        <w:rPr>
          <w:rFonts w:asciiTheme="majorBidi" w:hAnsiTheme="majorBidi" w:cstheme="majorBidi"/>
          <w:color w:val="000000"/>
          <w:sz w:val="24"/>
          <w:szCs w:val="24"/>
          <w:lang w:val="fr-FR"/>
        </w:rPr>
        <w:t xml:space="preserve">, les </w:t>
      </w:r>
      <w:r w:rsidR="00512D21" w:rsidRPr="00C60DA2">
        <w:rPr>
          <w:rFonts w:asciiTheme="majorBidi" w:hAnsiTheme="majorBidi" w:cstheme="majorBidi"/>
          <w:color w:val="000000"/>
          <w:sz w:val="24"/>
          <w:szCs w:val="24"/>
          <w:lang w:val="fr-FR"/>
        </w:rPr>
        <w:t xml:space="preserve">personnes ayant un handicap, les réfugiés </w:t>
      </w:r>
      <w:r w:rsidRPr="00C60DA2">
        <w:rPr>
          <w:rFonts w:asciiTheme="majorBidi" w:hAnsiTheme="majorBidi" w:cstheme="majorBidi"/>
          <w:color w:val="000000"/>
          <w:sz w:val="24"/>
          <w:szCs w:val="24"/>
          <w:lang w:val="fr-FR"/>
        </w:rPr>
        <w:t xml:space="preserve">et les autres </w:t>
      </w:r>
      <w:r w:rsidR="00C60DA2" w:rsidRPr="00C60DA2">
        <w:rPr>
          <w:rFonts w:asciiTheme="majorBidi" w:hAnsiTheme="majorBidi" w:cstheme="majorBidi"/>
          <w:color w:val="000000"/>
          <w:sz w:val="24"/>
          <w:szCs w:val="24"/>
          <w:lang w:val="fr-FR"/>
        </w:rPr>
        <w:t>groupes</w:t>
      </w:r>
      <w:r w:rsidRPr="00C60DA2">
        <w:rPr>
          <w:rFonts w:asciiTheme="majorBidi" w:hAnsiTheme="majorBidi" w:cstheme="majorBidi"/>
          <w:color w:val="000000"/>
          <w:sz w:val="24"/>
          <w:szCs w:val="24"/>
          <w:lang w:val="fr-FR"/>
        </w:rPr>
        <w:t xml:space="preserve"> vulnérables ; </w:t>
      </w:r>
    </w:p>
    <w:p w14:paraId="61C4F726" w14:textId="77777777" w:rsidR="0025714A" w:rsidRPr="00C60DA2" w:rsidRDefault="0025714A" w:rsidP="00646225">
      <w:pPr>
        <w:autoSpaceDE w:val="0"/>
        <w:autoSpaceDN w:val="0"/>
        <w:adjustRightInd w:val="0"/>
        <w:spacing w:after="143" w:line="240" w:lineRule="auto"/>
        <w:ind w:left="709"/>
        <w:jc w:val="both"/>
        <w:rPr>
          <w:rFonts w:asciiTheme="majorBidi" w:hAnsiTheme="majorBidi" w:cstheme="majorBidi"/>
          <w:color w:val="000000"/>
          <w:sz w:val="24"/>
          <w:szCs w:val="24"/>
          <w:lang w:val="fr-FR"/>
        </w:rPr>
      </w:pPr>
      <w:r w:rsidRPr="00C60DA2">
        <w:rPr>
          <w:rFonts w:asciiTheme="majorBidi" w:hAnsiTheme="majorBidi" w:cstheme="majorBidi"/>
          <w:color w:val="000000"/>
          <w:sz w:val="24"/>
          <w:szCs w:val="24"/>
          <w:lang w:val="fr-FR"/>
        </w:rPr>
        <w:t xml:space="preserve">- des concertations sur les mesures d’accompagnement et la sensibilisation des populations ; </w:t>
      </w:r>
    </w:p>
    <w:p w14:paraId="5C4A5734" w14:textId="7FBB845A" w:rsidR="0025714A" w:rsidRPr="00C60DA2" w:rsidRDefault="0025714A" w:rsidP="00646225">
      <w:pPr>
        <w:autoSpaceDE w:val="0"/>
        <w:autoSpaceDN w:val="0"/>
        <w:adjustRightInd w:val="0"/>
        <w:spacing w:after="143" w:line="240" w:lineRule="auto"/>
        <w:ind w:left="709"/>
        <w:jc w:val="both"/>
        <w:rPr>
          <w:rFonts w:asciiTheme="majorBidi" w:hAnsiTheme="majorBidi" w:cstheme="majorBidi"/>
          <w:color w:val="000000"/>
          <w:sz w:val="24"/>
          <w:szCs w:val="24"/>
          <w:lang w:val="fr-FR"/>
        </w:rPr>
      </w:pPr>
      <w:r w:rsidRPr="00C60DA2">
        <w:rPr>
          <w:rFonts w:asciiTheme="majorBidi" w:hAnsiTheme="majorBidi" w:cstheme="majorBidi"/>
          <w:color w:val="000000"/>
          <w:sz w:val="24"/>
          <w:szCs w:val="24"/>
          <w:lang w:val="fr-FR"/>
        </w:rPr>
        <w:t xml:space="preserve">- des entretiens individuels pour conseiller et accompagner les </w:t>
      </w:r>
      <w:r w:rsidR="00C60DA2" w:rsidRPr="00C60DA2">
        <w:rPr>
          <w:rFonts w:asciiTheme="majorBidi" w:hAnsiTheme="majorBidi" w:cstheme="majorBidi"/>
          <w:color w:val="000000"/>
          <w:sz w:val="24"/>
          <w:szCs w:val="24"/>
          <w:lang w:val="fr-FR"/>
        </w:rPr>
        <w:t xml:space="preserve">parties </w:t>
      </w:r>
      <w:r w:rsidR="00FD5C8D" w:rsidRPr="00C60DA2">
        <w:rPr>
          <w:rFonts w:asciiTheme="majorBidi" w:hAnsiTheme="majorBidi" w:cstheme="majorBidi"/>
          <w:color w:val="000000"/>
          <w:sz w:val="24"/>
          <w:szCs w:val="24"/>
          <w:lang w:val="fr-FR"/>
        </w:rPr>
        <w:t>prenantes ;</w:t>
      </w:r>
      <w:r w:rsidRPr="00C60DA2">
        <w:rPr>
          <w:rFonts w:asciiTheme="majorBidi" w:hAnsiTheme="majorBidi" w:cstheme="majorBidi"/>
          <w:color w:val="000000"/>
          <w:sz w:val="24"/>
          <w:szCs w:val="24"/>
          <w:lang w:val="fr-FR"/>
        </w:rPr>
        <w:t xml:space="preserve"> </w:t>
      </w:r>
    </w:p>
    <w:p w14:paraId="2B003D09" w14:textId="21B87B0D" w:rsidR="0025714A" w:rsidRPr="00C60DA2" w:rsidRDefault="0025714A" w:rsidP="00646225">
      <w:pPr>
        <w:autoSpaceDE w:val="0"/>
        <w:autoSpaceDN w:val="0"/>
        <w:adjustRightInd w:val="0"/>
        <w:spacing w:after="143" w:line="240" w:lineRule="auto"/>
        <w:ind w:left="709"/>
        <w:jc w:val="both"/>
        <w:rPr>
          <w:rFonts w:asciiTheme="majorBidi" w:hAnsiTheme="majorBidi" w:cstheme="majorBidi"/>
          <w:color w:val="000000"/>
          <w:sz w:val="24"/>
          <w:szCs w:val="24"/>
          <w:lang w:val="fr-FR"/>
        </w:rPr>
      </w:pPr>
      <w:r w:rsidRPr="00C60DA2">
        <w:rPr>
          <w:rFonts w:asciiTheme="majorBidi" w:hAnsiTheme="majorBidi" w:cstheme="majorBidi"/>
          <w:color w:val="000000"/>
          <w:sz w:val="24"/>
          <w:szCs w:val="24"/>
          <w:lang w:val="fr-FR"/>
        </w:rPr>
        <w:t xml:space="preserve">- un système d’affichage au niveau des </w:t>
      </w:r>
      <w:r w:rsidR="00C60DA2" w:rsidRPr="00C60DA2">
        <w:rPr>
          <w:rFonts w:asciiTheme="majorBidi" w:hAnsiTheme="majorBidi" w:cstheme="majorBidi"/>
          <w:color w:val="000000"/>
          <w:sz w:val="24"/>
          <w:szCs w:val="24"/>
          <w:lang w:val="fr-FR"/>
        </w:rPr>
        <w:t>communes</w:t>
      </w:r>
      <w:r w:rsidRPr="00C60DA2">
        <w:rPr>
          <w:rFonts w:asciiTheme="majorBidi" w:hAnsiTheme="majorBidi" w:cstheme="majorBidi"/>
          <w:color w:val="000000"/>
          <w:sz w:val="24"/>
          <w:szCs w:val="24"/>
          <w:lang w:val="fr-FR"/>
        </w:rPr>
        <w:t>, des préfectures</w:t>
      </w:r>
      <w:r w:rsidR="00C60DA2" w:rsidRPr="00C60DA2">
        <w:rPr>
          <w:rFonts w:asciiTheme="majorBidi" w:hAnsiTheme="majorBidi" w:cstheme="majorBidi"/>
          <w:color w:val="000000"/>
          <w:sz w:val="24"/>
          <w:szCs w:val="24"/>
          <w:lang w:val="fr-FR"/>
        </w:rPr>
        <w:t>,…</w:t>
      </w:r>
      <w:r w:rsidRPr="00C60DA2">
        <w:rPr>
          <w:rFonts w:asciiTheme="majorBidi" w:hAnsiTheme="majorBidi" w:cstheme="majorBidi"/>
          <w:color w:val="000000"/>
          <w:sz w:val="24"/>
          <w:szCs w:val="24"/>
          <w:lang w:val="fr-FR"/>
        </w:rPr>
        <w:t xml:space="preserve"> ; </w:t>
      </w:r>
    </w:p>
    <w:p w14:paraId="43323F43" w14:textId="73574F3F" w:rsidR="0025714A" w:rsidRPr="00C60DA2" w:rsidRDefault="0025714A" w:rsidP="00646225">
      <w:pPr>
        <w:autoSpaceDE w:val="0"/>
        <w:autoSpaceDN w:val="0"/>
        <w:adjustRightInd w:val="0"/>
        <w:spacing w:after="143" w:line="240" w:lineRule="auto"/>
        <w:ind w:left="709"/>
        <w:jc w:val="both"/>
        <w:rPr>
          <w:rFonts w:asciiTheme="majorBidi" w:hAnsiTheme="majorBidi" w:cstheme="majorBidi"/>
          <w:color w:val="000000"/>
          <w:sz w:val="24"/>
          <w:szCs w:val="24"/>
          <w:lang w:val="fr-FR"/>
        </w:rPr>
      </w:pPr>
      <w:r w:rsidRPr="00C60DA2">
        <w:rPr>
          <w:rFonts w:asciiTheme="majorBidi" w:hAnsiTheme="majorBidi" w:cstheme="majorBidi"/>
          <w:color w:val="000000"/>
          <w:sz w:val="24"/>
          <w:szCs w:val="24"/>
          <w:lang w:val="fr-FR"/>
        </w:rPr>
        <w:t xml:space="preserve">- des communiqués de presse (radios et journaux) tout au long du processus du projet pour bien informer sur les activités du Projet. </w:t>
      </w:r>
    </w:p>
    <w:p w14:paraId="791CE07E" w14:textId="2BB82717" w:rsidR="0025714A" w:rsidRPr="00C60DA2" w:rsidRDefault="0025714A" w:rsidP="00646225">
      <w:pPr>
        <w:autoSpaceDE w:val="0"/>
        <w:autoSpaceDN w:val="0"/>
        <w:adjustRightInd w:val="0"/>
        <w:spacing w:after="0" w:line="240" w:lineRule="auto"/>
        <w:ind w:left="709"/>
        <w:jc w:val="both"/>
        <w:rPr>
          <w:rFonts w:asciiTheme="majorBidi" w:hAnsiTheme="majorBidi" w:cstheme="majorBidi"/>
          <w:color w:val="000000"/>
          <w:sz w:val="24"/>
          <w:szCs w:val="24"/>
          <w:lang w:val="fr-FR"/>
        </w:rPr>
      </w:pPr>
      <w:r w:rsidRPr="00C60DA2">
        <w:rPr>
          <w:rFonts w:asciiTheme="majorBidi" w:hAnsiTheme="majorBidi" w:cstheme="majorBidi"/>
          <w:color w:val="000000"/>
          <w:sz w:val="24"/>
          <w:szCs w:val="24"/>
          <w:lang w:val="fr-FR"/>
        </w:rPr>
        <w:lastRenderedPageBreak/>
        <w:t>- des sessions de formation (renforcement des capacités) en co</w:t>
      </w:r>
      <w:r w:rsidR="00C60DA2" w:rsidRPr="00C60DA2">
        <w:rPr>
          <w:rFonts w:asciiTheme="majorBidi" w:hAnsiTheme="majorBidi" w:cstheme="majorBidi"/>
          <w:color w:val="000000"/>
          <w:sz w:val="24"/>
          <w:szCs w:val="24"/>
          <w:lang w:val="fr-FR"/>
        </w:rPr>
        <w:t>mmunication des différentes parties prenantes</w:t>
      </w:r>
      <w:r w:rsidR="00C60DA2">
        <w:rPr>
          <w:rFonts w:asciiTheme="majorBidi" w:hAnsiTheme="majorBidi" w:cstheme="majorBidi"/>
          <w:color w:val="000000"/>
          <w:sz w:val="24"/>
          <w:szCs w:val="24"/>
          <w:lang w:val="fr-FR"/>
        </w:rPr>
        <w:t xml:space="preserve"> sur les réclamations et la gestion des plaintes et d’autres thèmes..</w:t>
      </w:r>
      <w:r w:rsidR="00C60DA2" w:rsidRPr="00C60DA2">
        <w:rPr>
          <w:rFonts w:asciiTheme="majorBidi" w:hAnsiTheme="majorBidi" w:cstheme="majorBidi"/>
          <w:color w:val="000000"/>
          <w:sz w:val="24"/>
          <w:szCs w:val="24"/>
          <w:lang w:val="fr-FR"/>
        </w:rPr>
        <w:t>.</w:t>
      </w:r>
      <w:r w:rsidRPr="00C60DA2">
        <w:rPr>
          <w:rFonts w:asciiTheme="majorBidi" w:hAnsiTheme="majorBidi" w:cstheme="majorBidi"/>
          <w:color w:val="000000"/>
          <w:sz w:val="24"/>
          <w:szCs w:val="24"/>
          <w:lang w:val="fr-FR"/>
        </w:rPr>
        <w:t xml:space="preserve"> </w:t>
      </w:r>
    </w:p>
    <w:p w14:paraId="63DD2BF2" w14:textId="77777777" w:rsidR="0025714A" w:rsidRPr="00C60DA2" w:rsidRDefault="0025714A" w:rsidP="00C60DA2">
      <w:pPr>
        <w:autoSpaceDE w:val="0"/>
        <w:autoSpaceDN w:val="0"/>
        <w:adjustRightInd w:val="0"/>
        <w:spacing w:after="0" w:line="240" w:lineRule="auto"/>
        <w:jc w:val="both"/>
        <w:rPr>
          <w:rFonts w:asciiTheme="majorBidi" w:hAnsiTheme="majorBidi" w:cstheme="majorBidi"/>
          <w:b/>
          <w:bCs/>
          <w:color w:val="000000"/>
          <w:sz w:val="24"/>
          <w:szCs w:val="24"/>
          <w:lang w:val="fr-FR"/>
        </w:rPr>
      </w:pPr>
    </w:p>
    <w:p w14:paraId="36EBCB97" w14:textId="77777777" w:rsidR="0025714A" w:rsidRPr="00FC378E" w:rsidRDefault="0025714A" w:rsidP="00FC378E">
      <w:pPr>
        <w:autoSpaceDE w:val="0"/>
        <w:autoSpaceDN w:val="0"/>
        <w:adjustRightInd w:val="0"/>
        <w:spacing w:after="0" w:line="240" w:lineRule="auto"/>
        <w:jc w:val="both"/>
        <w:rPr>
          <w:rFonts w:asciiTheme="majorBidi" w:hAnsiTheme="majorBidi" w:cstheme="majorBidi"/>
          <w:b/>
          <w:bCs/>
          <w:color w:val="000000"/>
          <w:sz w:val="24"/>
          <w:szCs w:val="24"/>
          <w:lang w:val="fr-FR"/>
        </w:rPr>
      </w:pPr>
    </w:p>
    <w:p w14:paraId="435575D6" w14:textId="3D922AC3" w:rsidR="005973B4" w:rsidRPr="009D344D" w:rsidRDefault="003D3AA3" w:rsidP="009D344D">
      <w:pPr>
        <w:pStyle w:val="Heading1"/>
        <w:spacing w:before="0"/>
        <w:ind w:left="993" w:hanging="851"/>
        <w:jc w:val="left"/>
        <w:rPr>
          <w:rFonts w:ascii="Times New Roman" w:hAnsi="Times New Roman" w:cs="Times New Roman"/>
          <w:b w:val="0"/>
          <w:bCs w:val="0"/>
          <w:color w:val="auto"/>
          <w:sz w:val="24"/>
          <w:szCs w:val="24"/>
          <w:lang w:val="fr-FR" w:eastAsia="en-US"/>
        </w:rPr>
      </w:pPr>
      <w:bookmarkStart w:id="38" w:name="_Toc23783964"/>
      <w:bookmarkStart w:id="39" w:name="_Toc29225877"/>
      <w:r>
        <w:rPr>
          <w:rFonts w:ascii="Times New Roman" w:hAnsi="Times New Roman" w:cs="Times New Roman"/>
          <w:color w:val="auto"/>
          <w:sz w:val="24"/>
          <w:szCs w:val="24"/>
          <w:lang w:val="fr-FR" w:eastAsia="en-US"/>
        </w:rPr>
        <w:t>8</w:t>
      </w:r>
      <w:r w:rsidR="00900BEF" w:rsidRPr="009D344D">
        <w:rPr>
          <w:rFonts w:ascii="Times New Roman" w:hAnsi="Times New Roman" w:cs="Times New Roman"/>
          <w:color w:val="auto"/>
          <w:sz w:val="24"/>
          <w:szCs w:val="24"/>
          <w:lang w:val="fr-FR" w:eastAsia="en-US"/>
        </w:rPr>
        <w:t xml:space="preserve">. </w:t>
      </w:r>
      <w:r w:rsidR="002C103C" w:rsidRPr="009D344D">
        <w:rPr>
          <w:rFonts w:ascii="Times New Roman" w:hAnsi="Times New Roman" w:cs="Times New Roman"/>
          <w:color w:val="auto"/>
          <w:sz w:val="24"/>
          <w:szCs w:val="24"/>
          <w:lang w:val="fr-FR" w:eastAsia="en-US"/>
        </w:rPr>
        <w:t>Calendrier</w:t>
      </w:r>
      <w:bookmarkEnd w:id="38"/>
      <w:bookmarkEnd w:id="39"/>
    </w:p>
    <w:p w14:paraId="0BA3E673" w14:textId="39E2F48B" w:rsidR="00AE3B09" w:rsidRPr="00FC378E" w:rsidRDefault="00234B34" w:rsidP="00CE3E8D">
      <w:pPr>
        <w:spacing w:after="120" w:line="240" w:lineRule="auto"/>
        <w:jc w:val="both"/>
        <w:rPr>
          <w:rFonts w:asciiTheme="majorBidi" w:eastAsia="Times New Roman" w:hAnsiTheme="majorBidi" w:cstheme="majorBidi"/>
          <w:sz w:val="24"/>
          <w:szCs w:val="24"/>
          <w:lang w:val="fr-FR"/>
        </w:rPr>
      </w:pPr>
      <w:r w:rsidRPr="00FC378E">
        <w:rPr>
          <w:rFonts w:asciiTheme="majorBidi" w:eastAsia="Times New Roman" w:hAnsiTheme="majorBidi" w:cstheme="majorBidi"/>
          <w:sz w:val="24"/>
          <w:szCs w:val="24"/>
          <w:lang w:val="fr-FR"/>
        </w:rPr>
        <w:t xml:space="preserve">Conformément à la démarche d’engagement des parties prenantes, le </w:t>
      </w:r>
      <w:r w:rsidR="00CE3E8D">
        <w:rPr>
          <w:rFonts w:asciiTheme="majorBidi" w:eastAsia="Times New Roman" w:hAnsiTheme="majorBidi" w:cstheme="majorBidi"/>
          <w:sz w:val="24"/>
          <w:szCs w:val="24"/>
          <w:lang w:val="fr-FR"/>
        </w:rPr>
        <w:t xml:space="preserve">tableau 6 présente le </w:t>
      </w:r>
      <w:r w:rsidRPr="00FC378E">
        <w:rPr>
          <w:rFonts w:asciiTheme="majorBidi" w:eastAsia="Times New Roman" w:hAnsiTheme="majorBidi" w:cstheme="majorBidi"/>
          <w:sz w:val="24"/>
          <w:szCs w:val="24"/>
          <w:lang w:val="fr-FR"/>
        </w:rPr>
        <w:t xml:space="preserve">calendrier </w:t>
      </w:r>
      <w:r w:rsidR="00FC378E" w:rsidRPr="00FC378E">
        <w:rPr>
          <w:rFonts w:asciiTheme="majorBidi" w:eastAsia="Times New Roman" w:hAnsiTheme="majorBidi" w:cstheme="majorBidi"/>
          <w:sz w:val="24"/>
          <w:szCs w:val="24"/>
          <w:lang w:val="fr-FR"/>
        </w:rPr>
        <w:t xml:space="preserve">conçu pour lancer une réelle dynamique d’échanges permanents entre le </w:t>
      </w:r>
      <w:proofErr w:type="spellStart"/>
      <w:r w:rsidR="00FC378E" w:rsidRPr="00FC378E">
        <w:rPr>
          <w:rFonts w:asciiTheme="majorBidi" w:eastAsia="Times New Roman" w:hAnsiTheme="majorBidi" w:cstheme="majorBidi"/>
          <w:sz w:val="24"/>
          <w:szCs w:val="24"/>
          <w:lang w:val="fr-FR"/>
        </w:rPr>
        <w:t>PASyFiS</w:t>
      </w:r>
      <w:proofErr w:type="spellEnd"/>
      <w:r w:rsidR="00FC378E" w:rsidRPr="00FC378E">
        <w:rPr>
          <w:rFonts w:asciiTheme="majorBidi" w:eastAsia="Times New Roman" w:hAnsiTheme="majorBidi" w:cstheme="majorBidi"/>
          <w:sz w:val="24"/>
          <w:szCs w:val="24"/>
          <w:lang w:val="fr-FR"/>
        </w:rPr>
        <w:t xml:space="preserve"> </w:t>
      </w:r>
      <w:r w:rsidR="0064263C">
        <w:rPr>
          <w:rFonts w:asciiTheme="majorBidi" w:eastAsia="Times New Roman" w:hAnsiTheme="majorBidi" w:cstheme="majorBidi"/>
          <w:sz w:val="24"/>
          <w:szCs w:val="24"/>
          <w:lang w:val="fr-FR"/>
        </w:rPr>
        <w:t xml:space="preserve">II </w:t>
      </w:r>
      <w:r w:rsidR="00FC378E" w:rsidRPr="00FC378E">
        <w:rPr>
          <w:rFonts w:asciiTheme="majorBidi" w:eastAsia="Times New Roman" w:hAnsiTheme="majorBidi" w:cstheme="majorBidi"/>
          <w:sz w:val="24"/>
          <w:szCs w:val="24"/>
          <w:lang w:val="fr-FR"/>
        </w:rPr>
        <w:t xml:space="preserve">et les parties prenantes sur les phases du projet et les décisions majeures et pour la soumission des commentaires, l’expression sur les réclamations et le mécanisme de gestion des plaintes. </w:t>
      </w:r>
    </w:p>
    <w:p w14:paraId="0C56B5FB" w14:textId="2A770A61" w:rsidR="00234B34" w:rsidRPr="00FC378E" w:rsidRDefault="00234B34" w:rsidP="00FC378E">
      <w:pPr>
        <w:pStyle w:val="Caption"/>
        <w:keepNext/>
        <w:rPr>
          <w:rFonts w:asciiTheme="majorBidi" w:hAnsiTheme="majorBidi" w:cstheme="majorBidi"/>
          <w:sz w:val="24"/>
          <w:szCs w:val="24"/>
          <w:lang w:val="fr-FR"/>
        </w:rPr>
      </w:pPr>
      <w:r w:rsidRPr="00CE3E8D">
        <w:rPr>
          <w:rFonts w:asciiTheme="majorBidi" w:hAnsiTheme="majorBidi" w:cstheme="majorBidi"/>
          <w:b w:val="0"/>
          <w:bCs/>
          <w:sz w:val="24"/>
          <w:szCs w:val="24"/>
          <w:lang w:val="fr-FR"/>
        </w:rPr>
        <w:t>Tableau </w:t>
      </w:r>
      <w:r w:rsidR="00084D52" w:rsidRPr="00CE3E8D">
        <w:rPr>
          <w:rFonts w:asciiTheme="majorBidi" w:hAnsiTheme="majorBidi" w:cstheme="majorBidi"/>
          <w:b w:val="0"/>
          <w:bCs/>
          <w:sz w:val="24"/>
          <w:szCs w:val="24"/>
          <w:lang w:val="fr-FR"/>
        </w:rPr>
        <w:t>6</w:t>
      </w:r>
      <w:r w:rsidR="00084D52" w:rsidRPr="00FC378E">
        <w:rPr>
          <w:rFonts w:asciiTheme="majorBidi" w:hAnsiTheme="majorBidi" w:cstheme="majorBidi"/>
          <w:sz w:val="24"/>
          <w:szCs w:val="24"/>
          <w:lang w:val="fr-FR"/>
        </w:rPr>
        <w:t> :</w:t>
      </w:r>
      <w:r w:rsidR="00FC378E" w:rsidRPr="00FC378E">
        <w:rPr>
          <w:rFonts w:asciiTheme="majorBidi" w:hAnsiTheme="majorBidi" w:cstheme="majorBidi"/>
          <w:sz w:val="24"/>
          <w:szCs w:val="24"/>
          <w:lang w:val="fr-FR"/>
        </w:rPr>
        <w:t xml:space="preserve"> Chronogramme</w:t>
      </w:r>
      <w:r w:rsidRPr="00FC378E">
        <w:rPr>
          <w:rFonts w:asciiTheme="majorBidi" w:hAnsiTheme="majorBidi" w:cstheme="majorBidi"/>
          <w:sz w:val="24"/>
          <w:szCs w:val="24"/>
          <w:lang w:val="fr-FR"/>
        </w:rPr>
        <w:t xml:space="preserve"> </w:t>
      </w:r>
      <w:r w:rsidR="003D3AA3">
        <w:rPr>
          <w:rFonts w:asciiTheme="majorBidi" w:hAnsiTheme="majorBidi" w:cstheme="majorBidi"/>
          <w:sz w:val="24"/>
          <w:szCs w:val="24"/>
          <w:lang w:val="fr-FR"/>
        </w:rPr>
        <w:t>de consultations</w:t>
      </w:r>
    </w:p>
    <w:p w14:paraId="3198E628" w14:textId="77777777" w:rsidR="00AE3B09" w:rsidRDefault="00AE3B09" w:rsidP="00496FEC">
      <w:pPr>
        <w:spacing w:after="120" w:line="240" w:lineRule="auto"/>
        <w:jc w:val="both"/>
        <w:rPr>
          <w:rFonts w:eastAsia="Times New Roman" w:cstheme="minorHAnsi"/>
          <w:lang w:val="fr-FR"/>
        </w:rPr>
        <w:sectPr w:rsidR="00AE3B09" w:rsidSect="005973B4">
          <w:pgSz w:w="12240" w:h="15840"/>
          <w:pgMar w:top="1440" w:right="1440" w:bottom="1440" w:left="1440" w:header="720" w:footer="720" w:gutter="0"/>
          <w:cols w:space="720"/>
          <w:docGrid w:linePitch="360"/>
        </w:sectPr>
      </w:pPr>
    </w:p>
    <w:tbl>
      <w:tblPr>
        <w:tblpPr w:leftFromText="141" w:rightFromText="141" w:vertAnchor="text" w:horzAnchor="margin" w:tblpXSpec="center" w:tblpYSpec="center"/>
        <w:tblW w:w="14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16"/>
        <w:gridCol w:w="8082"/>
        <w:gridCol w:w="255"/>
        <w:gridCol w:w="255"/>
        <w:gridCol w:w="255"/>
        <w:gridCol w:w="256"/>
        <w:gridCol w:w="256"/>
        <w:gridCol w:w="256"/>
        <w:gridCol w:w="256"/>
        <w:gridCol w:w="256"/>
        <w:gridCol w:w="256"/>
        <w:gridCol w:w="356"/>
        <w:gridCol w:w="356"/>
        <w:gridCol w:w="356"/>
      </w:tblGrid>
      <w:tr w:rsidR="004D7646" w:rsidRPr="00FC378E" w14:paraId="2718FFB9" w14:textId="77777777" w:rsidTr="008878CB">
        <w:trPr>
          <w:trHeight w:val="300"/>
        </w:trPr>
        <w:tc>
          <w:tcPr>
            <w:tcW w:w="0" w:type="auto"/>
            <w:vMerge w:val="restart"/>
            <w:shd w:val="clear" w:color="auto" w:fill="D9E2F3" w:themeFill="accent5" w:themeFillTint="33"/>
            <w:noWrap/>
            <w:vAlign w:val="center"/>
            <w:hideMark/>
          </w:tcPr>
          <w:p w14:paraId="25BF7F97" w14:textId="77777777" w:rsidR="004D7646" w:rsidRPr="00FC378E" w:rsidRDefault="004D7646" w:rsidP="00FC378E">
            <w:pPr>
              <w:jc w:val="center"/>
              <w:rPr>
                <w:rFonts w:asciiTheme="majorBidi" w:hAnsiTheme="majorBidi" w:cstheme="majorBidi"/>
                <w:b/>
                <w:bCs/>
                <w:color w:val="000000"/>
                <w:sz w:val="18"/>
                <w:szCs w:val="18"/>
              </w:rPr>
            </w:pPr>
            <w:bookmarkStart w:id="40" w:name="_Toc2958124"/>
            <w:bookmarkStart w:id="41" w:name="_Hlk2957864"/>
            <w:r w:rsidRPr="00FC378E">
              <w:rPr>
                <w:rFonts w:asciiTheme="majorBidi" w:hAnsiTheme="majorBidi" w:cstheme="majorBidi"/>
                <w:b/>
                <w:bCs/>
                <w:color w:val="000000"/>
                <w:sz w:val="18"/>
                <w:szCs w:val="18"/>
              </w:rPr>
              <w:lastRenderedPageBreak/>
              <w:t>Actions</w:t>
            </w:r>
          </w:p>
        </w:tc>
        <w:tc>
          <w:tcPr>
            <w:tcW w:w="0" w:type="auto"/>
            <w:vMerge w:val="restart"/>
            <w:shd w:val="clear" w:color="auto" w:fill="D9E2F3" w:themeFill="accent5" w:themeFillTint="33"/>
            <w:noWrap/>
            <w:vAlign w:val="center"/>
            <w:hideMark/>
          </w:tcPr>
          <w:p w14:paraId="3E8E8DBC" w14:textId="77777777" w:rsidR="004D7646" w:rsidRPr="00FC378E" w:rsidRDefault="004D7646" w:rsidP="00FC378E">
            <w:pPr>
              <w:jc w:val="center"/>
              <w:rPr>
                <w:rFonts w:asciiTheme="majorBidi" w:hAnsiTheme="majorBidi" w:cstheme="majorBidi"/>
                <w:b/>
                <w:bCs/>
                <w:color w:val="000000"/>
                <w:sz w:val="18"/>
                <w:szCs w:val="18"/>
              </w:rPr>
            </w:pPr>
            <w:proofErr w:type="spellStart"/>
            <w:r w:rsidRPr="00FC378E">
              <w:rPr>
                <w:rFonts w:asciiTheme="majorBidi" w:hAnsiTheme="majorBidi" w:cstheme="majorBidi"/>
                <w:b/>
                <w:bCs/>
                <w:color w:val="000000"/>
                <w:sz w:val="18"/>
                <w:szCs w:val="18"/>
              </w:rPr>
              <w:t>Activités</w:t>
            </w:r>
            <w:proofErr w:type="spellEnd"/>
          </w:p>
        </w:tc>
        <w:tc>
          <w:tcPr>
            <w:tcW w:w="0" w:type="auto"/>
            <w:gridSpan w:val="12"/>
            <w:vAlign w:val="center"/>
          </w:tcPr>
          <w:p w14:paraId="0D60A4E4" w14:textId="21DA218D" w:rsidR="004D7646" w:rsidRPr="00FC378E" w:rsidRDefault="004D7646" w:rsidP="004D7646">
            <w:pPr>
              <w:jc w:val="center"/>
              <w:rPr>
                <w:rFonts w:asciiTheme="majorBidi" w:hAnsiTheme="majorBidi" w:cstheme="majorBidi"/>
                <w:b/>
                <w:bCs/>
                <w:color w:val="000000"/>
                <w:sz w:val="18"/>
                <w:szCs w:val="18"/>
              </w:rPr>
            </w:pPr>
            <w:proofErr w:type="spellStart"/>
            <w:r>
              <w:rPr>
                <w:rFonts w:asciiTheme="majorBidi" w:hAnsiTheme="majorBidi" w:cstheme="majorBidi"/>
                <w:b/>
                <w:bCs/>
                <w:color w:val="000000"/>
                <w:sz w:val="18"/>
                <w:szCs w:val="18"/>
              </w:rPr>
              <w:t>Année</w:t>
            </w:r>
            <w:proofErr w:type="spellEnd"/>
            <w:r>
              <w:rPr>
                <w:rFonts w:asciiTheme="majorBidi" w:hAnsiTheme="majorBidi" w:cstheme="majorBidi"/>
                <w:b/>
                <w:bCs/>
                <w:color w:val="000000"/>
                <w:sz w:val="18"/>
                <w:szCs w:val="18"/>
              </w:rPr>
              <w:t xml:space="preserve"> 1</w:t>
            </w:r>
          </w:p>
        </w:tc>
      </w:tr>
      <w:tr w:rsidR="00185E63" w:rsidRPr="00FC378E" w14:paraId="23CBE620" w14:textId="77777777" w:rsidTr="004D7646">
        <w:trPr>
          <w:trHeight w:val="300"/>
        </w:trPr>
        <w:tc>
          <w:tcPr>
            <w:tcW w:w="0" w:type="auto"/>
            <w:vMerge/>
            <w:shd w:val="clear" w:color="auto" w:fill="D9E2F3" w:themeFill="accent5" w:themeFillTint="33"/>
            <w:vAlign w:val="center"/>
            <w:hideMark/>
          </w:tcPr>
          <w:p w14:paraId="05172DBC" w14:textId="77777777" w:rsidR="00185E63" w:rsidRPr="00FC378E" w:rsidRDefault="00185E63" w:rsidP="00FC378E">
            <w:pPr>
              <w:rPr>
                <w:rFonts w:asciiTheme="majorBidi" w:hAnsiTheme="majorBidi" w:cstheme="majorBidi"/>
                <w:b/>
                <w:bCs/>
                <w:color w:val="000000"/>
                <w:sz w:val="18"/>
                <w:szCs w:val="18"/>
              </w:rPr>
            </w:pPr>
          </w:p>
        </w:tc>
        <w:tc>
          <w:tcPr>
            <w:tcW w:w="0" w:type="auto"/>
            <w:vMerge/>
            <w:shd w:val="clear" w:color="auto" w:fill="D9E2F3" w:themeFill="accent5" w:themeFillTint="33"/>
            <w:vAlign w:val="center"/>
            <w:hideMark/>
          </w:tcPr>
          <w:p w14:paraId="65422A62" w14:textId="77777777" w:rsidR="00185E63" w:rsidRPr="00FC378E" w:rsidRDefault="00185E63" w:rsidP="00FC378E">
            <w:pPr>
              <w:rPr>
                <w:rFonts w:asciiTheme="majorBidi" w:hAnsiTheme="majorBidi" w:cstheme="majorBidi"/>
                <w:b/>
                <w:bCs/>
                <w:color w:val="000000"/>
                <w:sz w:val="18"/>
                <w:szCs w:val="18"/>
              </w:rPr>
            </w:pPr>
          </w:p>
        </w:tc>
        <w:tc>
          <w:tcPr>
            <w:tcW w:w="0" w:type="auto"/>
            <w:noWrap/>
            <w:vAlign w:val="center"/>
            <w:hideMark/>
          </w:tcPr>
          <w:p w14:paraId="3660EE6F" w14:textId="77777777" w:rsidR="00185E63" w:rsidRPr="00FC378E" w:rsidRDefault="00185E63" w:rsidP="00FC378E">
            <w:pPr>
              <w:jc w:val="center"/>
              <w:rPr>
                <w:rFonts w:asciiTheme="majorBidi" w:hAnsiTheme="majorBidi" w:cstheme="majorBidi"/>
                <w:b/>
                <w:bCs/>
                <w:color w:val="000000"/>
                <w:sz w:val="18"/>
                <w:szCs w:val="18"/>
              </w:rPr>
            </w:pPr>
            <w:r w:rsidRPr="00FC378E">
              <w:rPr>
                <w:rFonts w:asciiTheme="majorBidi" w:hAnsiTheme="majorBidi" w:cstheme="majorBidi"/>
                <w:b/>
                <w:bCs/>
                <w:color w:val="000000"/>
                <w:sz w:val="18"/>
                <w:szCs w:val="18"/>
              </w:rPr>
              <w:t>1</w:t>
            </w:r>
          </w:p>
        </w:tc>
        <w:tc>
          <w:tcPr>
            <w:tcW w:w="0" w:type="auto"/>
            <w:noWrap/>
            <w:vAlign w:val="center"/>
            <w:hideMark/>
          </w:tcPr>
          <w:p w14:paraId="3FA7E354" w14:textId="77777777" w:rsidR="00185E63" w:rsidRPr="00FC378E" w:rsidRDefault="00185E63" w:rsidP="00FC378E">
            <w:pPr>
              <w:jc w:val="center"/>
              <w:rPr>
                <w:rFonts w:asciiTheme="majorBidi" w:hAnsiTheme="majorBidi" w:cstheme="majorBidi"/>
                <w:b/>
                <w:bCs/>
                <w:color w:val="000000"/>
                <w:sz w:val="18"/>
                <w:szCs w:val="18"/>
              </w:rPr>
            </w:pPr>
            <w:r w:rsidRPr="00FC378E">
              <w:rPr>
                <w:rFonts w:asciiTheme="majorBidi" w:hAnsiTheme="majorBidi" w:cstheme="majorBidi"/>
                <w:b/>
                <w:bCs/>
                <w:color w:val="000000"/>
                <w:sz w:val="18"/>
                <w:szCs w:val="18"/>
              </w:rPr>
              <w:t>2</w:t>
            </w:r>
          </w:p>
        </w:tc>
        <w:tc>
          <w:tcPr>
            <w:tcW w:w="0" w:type="auto"/>
            <w:noWrap/>
            <w:vAlign w:val="center"/>
            <w:hideMark/>
          </w:tcPr>
          <w:p w14:paraId="26C8E08A" w14:textId="77777777" w:rsidR="00185E63" w:rsidRPr="00FC378E" w:rsidRDefault="00185E63" w:rsidP="00FC378E">
            <w:pPr>
              <w:jc w:val="center"/>
              <w:rPr>
                <w:rFonts w:asciiTheme="majorBidi" w:hAnsiTheme="majorBidi" w:cstheme="majorBidi"/>
                <w:b/>
                <w:bCs/>
                <w:color w:val="000000"/>
                <w:sz w:val="18"/>
                <w:szCs w:val="18"/>
              </w:rPr>
            </w:pPr>
            <w:r w:rsidRPr="00FC378E">
              <w:rPr>
                <w:rFonts w:asciiTheme="majorBidi" w:hAnsiTheme="majorBidi" w:cstheme="majorBidi"/>
                <w:b/>
                <w:bCs/>
                <w:color w:val="000000"/>
                <w:sz w:val="18"/>
                <w:szCs w:val="18"/>
              </w:rPr>
              <w:t>3</w:t>
            </w:r>
          </w:p>
        </w:tc>
        <w:tc>
          <w:tcPr>
            <w:tcW w:w="0" w:type="auto"/>
            <w:noWrap/>
            <w:vAlign w:val="center"/>
            <w:hideMark/>
          </w:tcPr>
          <w:p w14:paraId="035ACB81" w14:textId="77777777" w:rsidR="00185E63" w:rsidRPr="00FC378E" w:rsidRDefault="00185E63" w:rsidP="00FC378E">
            <w:pPr>
              <w:jc w:val="center"/>
              <w:rPr>
                <w:rFonts w:asciiTheme="majorBidi" w:hAnsiTheme="majorBidi" w:cstheme="majorBidi"/>
                <w:b/>
                <w:bCs/>
                <w:color w:val="000000"/>
                <w:sz w:val="18"/>
                <w:szCs w:val="18"/>
              </w:rPr>
            </w:pPr>
            <w:r w:rsidRPr="00FC378E">
              <w:rPr>
                <w:rFonts w:asciiTheme="majorBidi" w:hAnsiTheme="majorBidi" w:cstheme="majorBidi"/>
                <w:b/>
                <w:bCs/>
                <w:color w:val="000000"/>
                <w:sz w:val="18"/>
                <w:szCs w:val="18"/>
              </w:rPr>
              <w:t>4</w:t>
            </w:r>
          </w:p>
        </w:tc>
        <w:tc>
          <w:tcPr>
            <w:tcW w:w="0" w:type="auto"/>
            <w:noWrap/>
            <w:vAlign w:val="center"/>
            <w:hideMark/>
          </w:tcPr>
          <w:p w14:paraId="4D3DBE46" w14:textId="3D1F8872" w:rsidR="00185E63" w:rsidRPr="00FC378E" w:rsidRDefault="004D7646" w:rsidP="00FC378E">
            <w:pPr>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5</w:t>
            </w:r>
          </w:p>
        </w:tc>
        <w:tc>
          <w:tcPr>
            <w:tcW w:w="0" w:type="auto"/>
            <w:noWrap/>
            <w:vAlign w:val="center"/>
            <w:hideMark/>
          </w:tcPr>
          <w:p w14:paraId="54B955ED" w14:textId="21FF1CC8" w:rsidR="00185E63" w:rsidRPr="00FC378E" w:rsidRDefault="004D7646" w:rsidP="00FC378E">
            <w:pPr>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6</w:t>
            </w:r>
          </w:p>
        </w:tc>
        <w:tc>
          <w:tcPr>
            <w:tcW w:w="0" w:type="auto"/>
            <w:noWrap/>
            <w:vAlign w:val="center"/>
            <w:hideMark/>
          </w:tcPr>
          <w:p w14:paraId="65223E69" w14:textId="3E18CABF" w:rsidR="00185E63" w:rsidRPr="00FC378E" w:rsidRDefault="004D7646" w:rsidP="00FC378E">
            <w:pPr>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7</w:t>
            </w:r>
          </w:p>
        </w:tc>
        <w:tc>
          <w:tcPr>
            <w:tcW w:w="0" w:type="auto"/>
            <w:noWrap/>
            <w:vAlign w:val="center"/>
            <w:hideMark/>
          </w:tcPr>
          <w:p w14:paraId="6DC12FC3" w14:textId="63B568C3" w:rsidR="00185E63" w:rsidRPr="00FC378E" w:rsidRDefault="004D7646" w:rsidP="00FC378E">
            <w:pPr>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8</w:t>
            </w:r>
          </w:p>
        </w:tc>
        <w:tc>
          <w:tcPr>
            <w:tcW w:w="0" w:type="auto"/>
            <w:noWrap/>
            <w:vAlign w:val="center"/>
            <w:hideMark/>
          </w:tcPr>
          <w:p w14:paraId="27524214" w14:textId="07F30FA5" w:rsidR="00185E63" w:rsidRPr="00FC378E" w:rsidRDefault="004D7646" w:rsidP="00FC378E">
            <w:pPr>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9</w:t>
            </w:r>
          </w:p>
        </w:tc>
        <w:tc>
          <w:tcPr>
            <w:tcW w:w="0" w:type="auto"/>
            <w:noWrap/>
            <w:vAlign w:val="center"/>
            <w:hideMark/>
          </w:tcPr>
          <w:p w14:paraId="19BDC4DF" w14:textId="7405CBE2" w:rsidR="00185E63" w:rsidRPr="00FC378E" w:rsidRDefault="004D7646" w:rsidP="00FC378E">
            <w:pPr>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10</w:t>
            </w:r>
          </w:p>
        </w:tc>
        <w:tc>
          <w:tcPr>
            <w:tcW w:w="0" w:type="auto"/>
            <w:noWrap/>
            <w:vAlign w:val="center"/>
            <w:hideMark/>
          </w:tcPr>
          <w:p w14:paraId="20365D0E" w14:textId="569B9E8C" w:rsidR="00185E63" w:rsidRPr="00FC378E" w:rsidRDefault="004D7646" w:rsidP="00FC378E">
            <w:pPr>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11</w:t>
            </w:r>
          </w:p>
        </w:tc>
        <w:tc>
          <w:tcPr>
            <w:tcW w:w="0" w:type="auto"/>
            <w:noWrap/>
            <w:vAlign w:val="center"/>
            <w:hideMark/>
          </w:tcPr>
          <w:p w14:paraId="609CA4D8" w14:textId="5E44DD93" w:rsidR="00185E63" w:rsidRPr="00FC378E" w:rsidRDefault="004D7646" w:rsidP="00FC378E">
            <w:pPr>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12</w:t>
            </w:r>
          </w:p>
        </w:tc>
      </w:tr>
      <w:tr w:rsidR="00185E63" w:rsidRPr="00FC378E" w14:paraId="59E27CE5" w14:textId="77777777" w:rsidTr="004D7646">
        <w:trPr>
          <w:trHeight w:val="60"/>
        </w:trPr>
        <w:tc>
          <w:tcPr>
            <w:tcW w:w="0" w:type="auto"/>
            <w:vMerge/>
            <w:shd w:val="clear" w:color="auto" w:fill="D9E2F3" w:themeFill="accent5" w:themeFillTint="33"/>
            <w:vAlign w:val="center"/>
            <w:hideMark/>
          </w:tcPr>
          <w:p w14:paraId="60481305" w14:textId="77777777" w:rsidR="00185E63" w:rsidRPr="00FC378E" w:rsidRDefault="00185E63" w:rsidP="00FC378E">
            <w:pPr>
              <w:rPr>
                <w:rFonts w:asciiTheme="majorBidi" w:hAnsiTheme="majorBidi" w:cstheme="majorBidi"/>
                <w:b/>
                <w:bCs/>
                <w:color w:val="000000"/>
                <w:sz w:val="18"/>
                <w:szCs w:val="18"/>
              </w:rPr>
            </w:pPr>
          </w:p>
        </w:tc>
        <w:tc>
          <w:tcPr>
            <w:tcW w:w="0" w:type="auto"/>
            <w:vMerge/>
            <w:shd w:val="clear" w:color="auto" w:fill="D9E2F3" w:themeFill="accent5" w:themeFillTint="33"/>
            <w:vAlign w:val="center"/>
            <w:hideMark/>
          </w:tcPr>
          <w:p w14:paraId="480E85E6" w14:textId="77777777" w:rsidR="00185E63" w:rsidRPr="00FC378E" w:rsidRDefault="00185E63" w:rsidP="00FC378E">
            <w:pPr>
              <w:rPr>
                <w:rFonts w:asciiTheme="majorBidi" w:hAnsiTheme="majorBidi" w:cstheme="majorBidi"/>
                <w:b/>
                <w:bCs/>
                <w:color w:val="000000"/>
                <w:sz w:val="18"/>
                <w:szCs w:val="18"/>
              </w:rPr>
            </w:pPr>
          </w:p>
        </w:tc>
        <w:tc>
          <w:tcPr>
            <w:tcW w:w="0" w:type="auto"/>
            <w:noWrap/>
            <w:vAlign w:val="center"/>
            <w:hideMark/>
          </w:tcPr>
          <w:p w14:paraId="7033B5A6"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0ACC8D21"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644EED26"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42ECB38E"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0DB125E1"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6006F3AA"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05BEB32D"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7FEC86D5"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2FFD9024"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2D8F8B2C"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76DAE582"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46A393DA"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r>
      <w:tr w:rsidR="00185E63" w:rsidRPr="00FC378E" w14:paraId="0E2B5D77" w14:textId="77777777" w:rsidTr="00185E63">
        <w:trPr>
          <w:trHeight w:val="300"/>
        </w:trPr>
        <w:tc>
          <w:tcPr>
            <w:tcW w:w="0" w:type="auto"/>
            <w:vMerge w:val="restart"/>
            <w:noWrap/>
            <w:vAlign w:val="center"/>
            <w:hideMark/>
          </w:tcPr>
          <w:p w14:paraId="7294ED77"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Production de différents supports</w:t>
            </w:r>
          </w:p>
          <w:p w14:paraId="4B9275CE" w14:textId="5666DA80"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xml:space="preserve">de communication </w:t>
            </w:r>
          </w:p>
        </w:tc>
        <w:tc>
          <w:tcPr>
            <w:tcW w:w="0" w:type="auto"/>
            <w:noWrap/>
            <w:vAlign w:val="center"/>
            <w:hideMark/>
          </w:tcPr>
          <w:p w14:paraId="4CBE44D7"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xml:space="preserve">Production des supports Prints </w:t>
            </w:r>
          </w:p>
        </w:tc>
        <w:tc>
          <w:tcPr>
            <w:tcW w:w="0" w:type="auto"/>
            <w:shd w:val="clear" w:color="auto" w:fill="E26B0A"/>
            <w:noWrap/>
            <w:vAlign w:val="center"/>
            <w:hideMark/>
          </w:tcPr>
          <w:p w14:paraId="3A63C040"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shd w:val="clear" w:color="auto" w:fill="E26B0A"/>
            <w:noWrap/>
            <w:vAlign w:val="center"/>
            <w:hideMark/>
          </w:tcPr>
          <w:p w14:paraId="1FD3306B"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03F53232"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709359EA"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5FED5739"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2F38113B"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14F9D103"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4ED42BFE"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3CA88930"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28A3CF14"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2F4C0789"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12C9E15F"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r>
      <w:tr w:rsidR="00185E63" w:rsidRPr="00364EC2" w14:paraId="79DE2FE1" w14:textId="77777777" w:rsidTr="00185E63">
        <w:trPr>
          <w:trHeight w:val="530"/>
        </w:trPr>
        <w:tc>
          <w:tcPr>
            <w:tcW w:w="0" w:type="auto"/>
            <w:vMerge/>
            <w:vAlign w:val="center"/>
            <w:hideMark/>
          </w:tcPr>
          <w:p w14:paraId="30AD4C50" w14:textId="77777777" w:rsidR="00185E63" w:rsidRPr="00FC378E" w:rsidRDefault="00185E63" w:rsidP="00FC378E">
            <w:pPr>
              <w:rPr>
                <w:rFonts w:asciiTheme="majorBidi" w:hAnsiTheme="majorBidi" w:cstheme="majorBidi"/>
                <w:color w:val="000000"/>
                <w:sz w:val="18"/>
                <w:szCs w:val="18"/>
              </w:rPr>
            </w:pPr>
          </w:p>
        </w:tc>
        <w:tc>
          <w:tcPr>
            <w:tcW w:w="0" w:type="auto"/>
            <w:vAlign w:val="center"/>
            <w:hideMark/>
          </w:tcPr>
          <w:p w14:paraId="035567BE"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xml:space="preserve">Carte de visite, papier entête, plaquette, </w:t>
            </w:r>
            <w:proofErr w:type="gramStart"/>
            <w:r w:rsidRPr="00FC378E">
              <w:rPr>
                <w:rFonts w:asciiTheme="majorBidi" w:hAnsiTheme="majorBidi" w:cstheme="majorBidi"/>
                <w:color w:val="000000"/>
                <w:sz w:val="18"/>
                <w:szCs w:val="18"/>
                <w:lang w:val="fr-FR"/>
              </w:rPr>
              <w:t>prospectus,  tee</w:t>
            </w:r>
            <w:proofErr w:type="gramEnd"/>
            <w:r w:rsidRPr="00FC378E">
              <w:rPr>
                <w:rFonts w:asciiTheme="majorBidi" w:hAnsiTheme="majorBidi" w:cstheme="majorBidi"/>
                <w:color w:val="000000"/>
                <w:sz w:val="18"/>
                <w:szCs w:val="18"/>
                <w:lang w:val="fr-FR"/>
              </w:rPr>
              <w:t xml:space="preserve">-shirts, polos, gilets, le journal du </w:t>
            </w:r>
            <w:proofErr w:type="spellStart"/>
            <w:r w:rsidRPr="00FC378E">
              <w:rPr>
                <w:rFonts w:asciiTheme="majorBidi" w:hAnsiTheme="majorBidi" w:cstheme="majorBidi"/>
                <w:color w:val="000000"/>
                <w:sz w:val="18"/>
                <w:szCs w:val="18"/>
                <w:lang w:val="fr-FR"/>
              </w:rPr>
              <w:t>PASyFiS</w:t>
            </w:r>
            <w:proofErr w:type="spellEnd"/>
          </w:p>
        </w:tc>
        <w:tc>
          <w:tcPr>
            <w:tcW w:w="0" w:type="auto"/>
            <w:noWrap/>
            <w:vAlign w:val="center"/>
            <w:hideMark/>
          </w:tcPr>
          <w:p w14:paraId="7E798CDB"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shd w:val="clear" w:color="auto" w:fill="FF0066"/>
            <w:noWrap/>
            <w:vAlign w:val="center"/>
            <w:hideMark/>
          </w:tcPr>
          <w:p w14:paraId="181DAD8B"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shd w:val="clear" w:color="auto" w:fill="FF0066"/>
            <w:noWrap/>
            <w:vAlign w:val="center"/>
            <w:hideMark/>
          </w:tcPr>
          <w:p w14:paraId="45975AD4"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shd w:val="clear" w:color="auto" w:fill="FF0066"/>
            <w:noWrap/>
            <w:vAlign w:val="center"/>
            <w:hideMark/>
          </w:tcPr>
          <w:p w14:paraId="5A844CBB"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20809A58"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00ADF7D7"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2D09ACBA"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67342932"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571D4F66"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1A7BD153"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1B1A2BC1"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560D5358"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r>
      <w:tr w:rsidR="004D7646" w:rsidRPr="00364EC2" w14:paraId="2A6BCA45" w14:textId="77777777" w:rsidTr="004D7646">
        <w:trPr>
          <w:trHeight w:val="300"/>
        </w:trPr>
        <w:tc>
          <w:tcPr>
            <w:tcW w:w="0" w:type="auto"/>
            <w:gridSpan w:val="14"/>
            <w:shd w:val="clear" w:color="auto" w:fill="FBE4D5" w:themeFill="accent2" w:themeFillTint="33"/>
            <w:vAlign w:val="center"/>
          </w:tcPr>
          <w:p w14:paraId="6F3A4B68" w14:textId="79538C2A" w:rsidR="004D7646" w:rsidRPr="00FC378E" w:rsidRDefault="004D7646" w:rsidP="004D7646">
            <w:pPr>
              <w:jc w:val="center"/>
              <w:rPr>
                <w:rFonts w:asciiTheme="majorBidi" w:hAnsiTheme="majorBidi" w:cstheme="majorBidi"/>
                <w:color w:val="000000"/>
                <w:sz w:val="18"/>
                <w:szCs w:val="18"/>
                <w:lang w:val="fr-FR"/>
              </w:rPr>
            </w:pPr>
            <w:r w:rsidRPr="00FC378E">
              <w:rPr>
                <w:rFonts w:asciiTheme="majorBidi" w:hAnsiTheme="majorBidi" w:cstheme="majorBidi"/>
                <w:b/>
                <w:bCs/>
                <w:color w:val="000000"/>
                <w:sz w:val="18"/>
                <w:szCs w:val="18"/>
                <w:lang w:val="fr-FR"/>
              </w:rPr>
              <w:t>CAMPAGNE DE COMMUNICATION GRAND PUBLIC</w:t>
            </w:r>
          </w:p>
        </w:tc>
      </w:tr>
      <w:tr w:rsidR="00185E63" w:rsidRPr="00364EC2" w14:paraId="24A41669" w14:textId="77777777" w:rsidTr="00185E63">
        <w:trPr>
          <w:trHeight w:val="300"/>
        </w:trPr>
        <w:tc>
          <w:tcPr>
            <w:tcW w:w="0" w:type="auto"/>
            <w:vMerge w:val="restart"/>
            <w:vAlign w:val="center"/>
            <w:hideMark/>
          </w:tcPr>
          <w:p w14:paraId="21322F64"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Internet</w:t>
            </w:r>
          </w:p>
        </w:tc>
        <w:tc>
          <w:tcPr>
            <w:tcW w:w="0" w:type="auto"/>
            <w:noWrap/>
            <w:vAlign w:val="center"/>
            <w:hideMark/>
          </w:tcPr>
          <w:p w14:paraId="1D50CC19" w14:textId="31A24390"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xml:space="preserve">Mise à jour du site </w:t>
            </w:r>
            <w:r w:rsidR="00084D52" w:rsidRPr="00FC378E">
              <w:rPr>
                <w:rFonts w:asciiTheme="majorBidi" w:hAnsiTheme="majorBidi" w:cstheme="majorBidi"/>
                <w:color w:val="000000"/>
                <w:sz w:val="18"/>
                <w:szCs w:val="18"/>
                <w:lang w:val="fr-FR"/>
              </w:rPr>
              <w:t>internet du</w:t>
            </w:r>
            <w:r w:rsidRPr="00FC378E">
              <w:rPr>
                <w:rFonts w:asciiTheme="majorBidi" w:hAnsiTheme="majorBidi" w:cstheme="majorBidi"/>
                <w:color w:val="000000"/>
                <w:sz w:val="18"/>
                <w:szCs w:val="18"/>
                <w:lang w:val="fr-FR"/>
              </w:rPr>
              <w:t xml:space="preserve"> </w:t>
            </w:r>
            <w:proofErr w:type="spellStart"/>
            <w:r w:rsidRPr="00FC378E">
              <w:rPr>
                <w:rFonts w:asciiTheme="majorBidi" w:hAnsiTheme="majorBidi" w:cstheme="majorBidi"/>
                <w:color w:val="000000"/>
                <w:sz w:val="18"/>
                <w:szCs w:val="18"/>
                <w:lang w:val="fr-FR"/>
              </w:rPr>
              <w:t>PASyFiS</w:t>
            </w:r>
            <w:proofErr w:type="spellEnd"/>
          </w:p>
        </w:tc>
        <w:tc>
          <w:tcPr>
            <w:tcW w:w="0" w:type="auto"/>
            <w:gridSpan w:val="4"/>
            <w:shd w:val="clear" w:color="auto" w:fill="92D050"/>
            <w:vAlign w:val="center"/>
            <w:hideMark/>
          </w:tcPr>
          <w:p w14:paraId="3FB29A79"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41DCE10F"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51B2D2C4"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544C8CA2"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17BBFE1E"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22108185"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6E457CC4"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7AD066E8"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2808CE4A"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r>
      <w:tr w:rsidR="004D7646" w:rsidRPr="00FC378E" w14:paraId="668E8E5C" w14:textId="77777777" w:rsidTr="00185E63">
        <w:trPr>
          <w:trHeight w:val="300"/>
        </w:trPr>
        <w:tc>
          <w:tcPr>
            <w:tcW w:w="0" w:type="auto"/>
            <w:vMerge/>
            <w:vAlign w:val="center"/>
          </w:tcPr>
          <w:p w14:paraId="7E30DA4C" w14:textId="77777777" w:rsidR="004D7646" w:rsidRPr="001014B7" w:rsidRDefault="004D7646" w:rsidP="00FC378E">
            <w:pPr>
              <w:rPr>
                <w:rFonts w:asciiTheme="majorBidi" w:hAnsiTheme="majorBidi" w:cstheme="majorBidi"/>
                <w:color w:val="000000"/>
                <w:sz w:val="18"/>
                <w:szCs w:val="18"/>
                <w:lang w:val="fr-FR"/>
              </w:rPr>
            </w:pPr>
          </w:p>
        </w:tc>
        <w:tc>
          <w:tcPr>
            <w:tcW w:w="0" w:type="auto"/>
            <w:noWrap/>
            <w:vAlign w:val="center"/>
          </w:tcPr>
          <w:p w14:paraId="33338B79" w14:textId="05F84E65" w:rsidR="004D7646" w:rsidRPr="00FC378E" w:rsidRDefault="004D7646"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rPr>
              <w:t xml:space="preserve">Diffusion de </w:t>
            </w:r>
            <w:proofErr w:type="spellStart"/>
            <w:r w:rsidRPr="00FC378E">
              <w:rPr>
                <w:rFonts w:asciiTheme="majorBidi" w:hAnsiTheme="majorBidi" w:cstheme="majorBidi"/>
                <w:color w:val="000000"/>
                <w:sz w:val="18"/>
                <w:szCs w:val="18"/>
              </w:rPr>
              <w:t>vidéos</w:t>
            </w:r>
            <w:proofErr w:type="spellEnd"/>
            <w:r w:rsidRPr="00FC378E">
              <w:rPr>
                <w:rFonts w:asciiTheme="majorBidi" w:hAnsiTheme="majorBidi" w:cstheme="majorBidi"/>
                <w:color w:val="000000"/>
                <w:sz w:val="18"/>
                <w:szCs w:val="18"/>
              </w:rPr>
              <w:t xml:space="preserve"> </w:t>
            </w:r>
            <w:proofErr w:type="spellStart"/>
            <w:r w:rsidRPr="00FC378E">
              <w:rPr>
                <w:rFonts w:asciiTheme="majorBidi" w:hAnsiTheme="majorBidi" w:cstheme="majorBidi"/>
                <w:color w:val="000000"/>
                <w:sz w:val="18"/>
                <w:szCs w:val="18"/>
              </w:rPr>
              <w:t>d’information</w:t>
            </w:r>
            <w:proofErr w:type="spellEnd"/>
          </w:p>
        </w:tc>
        <w:tc>
          <w:tcPr>
            <w:tcW w:w="0" w:type="auto"/>
            <w:gridSpan w:val="4"/>
            <w:shd w:val="clear" w:color="auto" w:fill="92D050"/>
            <w:vAlign w:val="center"/>
          </w:tcPr>
          <w:p w14:paraId="5B7A7028" w14:textId="77777777" w:rsidR="004D7646" w:rsidRPr="00FC378E" w:rsidRDefault="004D7646" w:rsidP="00FC378E">
            <w:pPr>
              <w:rPr>
                <w:rFonts w:asciiTheme="majorBidi" w:hAnsiTheme="majorBidi" w:cstheme="majorBidi"/>
                <w:color w:val="000000"/>
                <w:sz w:val="18"/>
                <w:szCs w:val="18"/>
                <w:lang w:val="fr-FR"/>
              </w:rPr>
            </w:pPr>
          </w:p>
        </w:tc>
        <w:tc>
          <w:tcPr>
            <w:tcW w:w="0" w:type="auto"/>
            <w:noWrap/>
            <w:vAlign w:val="center"/>
          </w:tcPr>
          <w:p w14:paraId="032D8826" w14:textId="77777777" w:rsidR="004D7646" w:rsidRPr="00FC378E" w:rsidRDefault="004D7646" w:rsidP="00FC378E">
            <w:pPr>
              <w:rPr>
                <w:rFonts w:asciiTheme="majorBidi" w:hAnsiTheme="majorBidi" w:cstheme="majorBidi"/>
                <w:color w:val="000000"/>
                <w:sz w:val="18"/>
                <w:szCs w:val="18"/>
                <w:lang w:val="fr-FR"/>
              </w:rPr>
            </w:pPr>
          </w:p>
        </w:tc>
        <w:tc>
          <w:tcPr>
            <w:tcW w:w="0" w:type="auto"/>
            <w:noWrap/>
            <w:vAlign w:val="center"/>
          </w:tcPr>
          <w:p w14:paraId="04CCD693" w14:textId="77777777" w:rsidR="004D7646" w:rsidRPr="00FC378E" w:rsidRDefault="004D7646" w:rsidP="00FC378E">
            <w:pPr>
              <w:rPr>
                <w:rFonts w:asciiTheme="majorBidi" w:hAnsiTheme="majorBidi" w:cstheme="majorBidi"/>
                <w:color w:val="000000"/>
                <w:sz w:val="18"/>
                <w:szCs w:val="18"/>
                <w:lang w:val="fr-FR"/>
              </w:rPr>
            </w:pPr>
          </w:p>
        </w:tc>
        <w:tc>
          <w:tcPr>
            <w:tcW w:w="0" w:type="auto"/>
            <w:noWrap/>
            <w:vAlign w:val="center"/>
          </w:tcPr>
          <w:p w14:paraId="415084CB" w14:textId="77777777" w:rsidR="004D7646" w:rsidRPr="00FC378E" w:rsidRDefault="004D7646" w:rsidP="00FC378E">
            <w:pPr>
              <w:rPr>
                <w:rFonts w:asciiTheme="majorBidi" w:hAnsiTheme="majorBidi" w:cstheme="majorBidi"/>
                <w:color w:val="000000"/>
                <w:sz w:val="18"/>
                <w:szCs w:val="18"/>
                <w:lang w:val="fr-FR"/>
              </w:rPr>
            </w:pPr>
          </w:p>
        </w:tc>
        <w:tc>
          <w:tcPr>
            <w:tcW w:w="0" w:type="auto"/>
            <w:noWrap/>
            <w:vAlign w:val="center"/>
          </w:tcPr>
          <w:p w14:paraId="490343D8" w14:textId="77777777" w:rsidR="004D7646" w:rsidRPr="00FC378E" w:rsidRDefault="004D7646" w:rsidP="00FC378E">
            <w:pPr>
              <w:rPr>
                <w:rFonts w:asciiTheme="majorBidi" w:hAnsiTheme="majorBidi" w:cstheme="majorBidi"/>
                <w:color w:val="000000"/>
                <w:sz w:val="18"/>
                <w:szCs w:val="18"/>
                <w:lang w:val="fr-FR"/>
              </w:rPr>
            </w:pPr>
          </w:p>
        </w:tc>
        <w:tc>
          <w:tcPr>
            <w:tcW w:w="0" w:type="auto"/>
            <w:noWrap/>
            <w:vAlign w:val="center"/>
          </w:tcPr>
          <w:p w14:paraId="1D4EA171" w14:textId="77777777" w:rsidR="004D7646" w:rsidRPr="00FC378E" w:rsidRDefault="004D7646" w:rsidP="00FC378E">
            <w:pPr>
              <w:rPr>
                <w:rFonts w:asciiTheme="majorBidi" w:hAnsiTheme="majorBidi" w:cstheme="majorBidi"/>
                <w:color w:val="000000"/>
                <w:sz w:val="18"/>
                <w:szCs w:val="18"/>
                <w:lang w:val="fr-FR"/>
              </w:rPr>
            </w:pPr>
          </w:p>
        </w:tc>
        <w:tc>
          <w:tcPr>
            <w:tcW w:w="0" w:type="auto"/>
            <w:noWrap/>
            <w:vAlign w:val="center"/>
          </w:tcPr>
          <w:p w14:paraId="6C943C12" w14:textId="77777777" w:rsidR="004D7646" w:rsidRPr="00FC378E" w:rsidRDefault="004D7646" w:rsidP="00FC378E">
            <w:pPr>
              <w:rPr>
                <w:rFonts w:asciiTheme="majorBidi" w:hAnsiTheme="majorBidi" w:cstheme="majorBidi"/>
                <w:color w:val="000000"/>
                <w:sz w:val="18"/>
                <w:szCs w:val="18"/>
                <w:lang w:val="fr-FR"/>
              </w:rPr>
            </w:pPr>
          </w:p>
        </w:tc>
        <w:tc>
          <w:tcPr>
            <w:tcW w:w="0" w:type="auto"/>
            <w:noWrap/>
            <w:vAlign w:val="center"/>
          </w:tcPr>
          <w:p w14:paraId="0DD17E72" w14:textId="77777777" w:rsidR="004D7646" w:rsidRPr="00FC378E" w:rsidRDefault="004D7646" w:rsidP="00FC378E">
            <w:pPr>
              <w:rPr>
                <w:rFonts w:asciiTheme="majorBidi" w:hAnsiTheme="majorBidi" w:cstheme="majorBidi"/>
                <w:color w:val="000000"/>
                <w:sz w:val="18"/>
                <w:szCs w:val="18"/>
                <w:lang w:val="fr-FR"/>
              </w:rPr>
            </w:pPr>
          </w:p>
        </w:tc>
        <w:tc>
          <w:tcPr>
            <w:tcW w:w="0" w:type="auto"/>
            <w:noWrap/>
            <w:vAlign w:val="center"/>
          </w:tcPr>
          <w:p w14:paraId="38EC914A" w14:textId="77777777" w:rsidR="004D7646" w:rsidRPr="00FC378E" w:rsidRDefault="004D7646" w:rsidP="00FC378E">
            <w:pPr>
              <w:rPr>
                <w:rFonts w:asciiTheme="majorBidi" w:hAnsiTheme="majorBidi" w:cstheme="majorBidi"/>
                <w:color w:val="000000"/>
                <w:sz w:val="18"/>
                <w:szCs w:val="18"/>
                <w:lang w:val="fr-FR"/>
              </w:rPr>
            </w:pPr>
          </w:p>
        </w:tc>
      </w:tr>
      <w:tr w:rsidR="00185E63" w:rsidRPr="00FC378E" w14:paraId="256283FC" w14:textId="77777777" w:rsidTr="00185E63">
        <w:trPr>
          <w:trHeight w:val="300"/>
        </w:trPr>
        <w:tc>
          <w:tcPr>
            <w:tcW w:w="0" w:type="auto"/>
            <w:vMerge w:val="restart"/>
            <w:vAlign w:val="center"/>
            <w:hideMark/>
          </w:tcPr>
          <w:p w14:paraId="490074E7" w14:textId="77777777" w:rsidR="00185E63" w:rsidRPr="00FC378E" w:rsidRDefault="00185E63" w:rsidP="00FC378E">
            <w:pPr>
              <w:rPr>
                <w:rFonts w:asciiTheme="majorBidi" w:hAnsiTheme="majorBidi" w:cstheme="majorBidi"/>
                <w:color w:val="000000"/>
                <w:sz w:val="18"/>
                <w:szCs w:val="18"/>
              </w:rPr>
            </w:pPr>
            <w:proofErr w:type="spellStart"/>
            <w:r w:rsidRPr="00FC378E">
              <w:rPr>
                <w:rFonts w:asciiTheme="majorBidi" w:hAnsiTheme="majorBidi" w:cstheme="majorBidi"/>
                <w:color w:val="000000"/>
                <w:sz w:val="18"/>
                <w:szCs w:val="18"/>
              </w:rPr>
              <w:t>Télévision</w:t>
            </w:r>
            <w:proofErr w:type="spellEnd"/>
          </w:p>
        </w:tc>
        <w:tc>
          <w:tcPr>
            <w:tcW w:w="0" w:type="auto"/>
            <w:noWrap/>
            <w:vAlign w:val="center"/>
            <w:hideMark/>
          </w:tcPr>
          <w:p w14:paraId="3191AF8A" w14:textId="4D7E2961" w:rsidR="00185E63" w:rsidRPr="00FC378E" w:rsidRDefault="00185E63" w:rsidP="00185E63">
            <w:pPr>
              <w:rPr>
                <w:rFonts w:asciiTheme="majorBidi" w:hAnsiTheme="majorBidi" w:cstheme="majorBidi"/>
                <w:color w:val="000000"/>
                <w:sz w:val="18"/>
                <w:szCs w:val="18"/>
              </w:rPr>
            </w:pPr>
            <w:r w:rsidRPr="00FC378E">
              <w:rPr>
                <w:rFonts w:asciiTheme="majorBidi" w:hAnsiTheme="majorBidi" w:cstheme="majorBidi"/>
                <w:color w:val="000000"/>
                <w:sz w:val="18"/>
                <w:szCs w:val="18"/>
              </w:rPr>
              <w:t xml:space="preserve">Production des spots </w:t>
            </w:r>
          </w:p>
        </w:tc>
        <w:tc>
          <w:tcPr>
            <w:tcW w:w="0" w:type="auto"/>
            <w:noWrap/>
            <w:vAlign w:val="center"/>
            <w:hideMark/>
          </w:tcPr>
          <w:p w14:paraId="3D081102"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79814553"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shd w:val="clear" w:color="auto" w:fill="FABF8F"/>
            <w:noWrap/>
            <w:vAlign w:val="center"/>
            <w:hideMark/>
          </w:tcPr>
          <w:p w14:paraId="6F4D8BEB"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shd w:val="clear" w:color="auto" w:fill="FABF8F"/>
            <w:noWrap/>
            <w:vAlign w:val="center"/>
            <w:hideMark/>
          </w:tcPr>
          <w:p w14:paraId="0CFD9F80"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78DC9EFA"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42CBE6D7"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23638FE9"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3D94B443"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0CD44748"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46BF5FEF"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36D0384E"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c>
          <w:tcPr>
            <w:tcW w:w="0" w:type="auto"/>
            <w:noWrap/>
            <w:vAlign w:val="center"/>
            <w:hideMark/>
          </w:tcPr>
          <w:p w14:paraId="6D0CD210"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 </w:t>
            </w:r>
          </w:p>
        </w:tc>
      </w:tr>
      <w:tr w:rsidR="00185E63" w:rsidRPr="00364EC2" w14:paraId="3A9ABF51" w14:textId="77777777" w:rsidTr="00185E63">
        <w:trPr>
          <w:trHeight w:val="300"/>
        </w:trPr>
        <w:tc>
          <w:tcPr>
            <w:tcW w:w="0" w:type="auto"/>
            <w:vMerge/>
            <w:vAlign w:val="center"/>
            <w:hideMark/>
          </w:tcPr>
          <w:p w14:paraId="4F6E24CD" w14:textId="77777777" w:rsidR="00185E63" w:rsidRPr="00FC378E" w:rsidRDefault="00185E63" w:rsidP="00FC378E">
            <w:pPr>
              <w:rPr>
                <w:rFonts w:asciiTheme="majorBidi" w:hAnsiTheme="majorBidi" w:cstheme="majorBidi"/>
                <w:color w:val="000000"/>
                <w:sz w:val="18"/>
                <w:szCs w:val="18"/>
              </w:rPr>
            </w:pPr>
          </w:p>
        </w:tc>
        <w:tc>
          <w:tcPr>
            <w:tcW w:w="0" w:type="auto"/>
            <w:noWrap/>
            <w:vAlign w:val="center"/>
            <w:hideMark/>
          </w:tcPr>
          <w:p w14:paraId="4F86A689" w14:textId="7C065A6E" w:rsidR="00185E63" w:rsidRPr="00FC378E" w:rsidRDefault="00185E63" w:rsidP="00185E63">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Diffusion des spots sur les médias</w:t>
            </w:r>
          </w:p>
        </w:tc>
        <w:tc>
          <w:tcPr>
            <w:tcW w:w="0" w:type="auto"/>
            <w:noWrap/>
            <w:vAlign w:val="center"/>
            <w:hideMark/>
          </w:tcPr>
          <w:p w14:paraId="7BAFBC58"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1FD96F5C"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7391EBC5"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400ECC1E"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12B975CA"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shd w:val="clear" w:color="auto" w:fill="00FF00"/>
            <w:noWrap/>
            <w:vAlign w:val="center"/>
            <w:hideMark/>
          </w:tcPr>
          <w:p w14:paraId="6FE88685"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shd w:val="clear" w:color="auto" w:fill="00FF00"/>
            <w:noWrap/>
            <w:vAlign w:val="center"/>
            <w:hideMark/>
          </w:tcPr>
          <w:p w14:paraId="467D88BD"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58F38E34"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12A34F0A"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shd w:val="clear" w:color="auto" w:fill="00FF00"/>
            <w:noWrap/>
            <w:vAlign w:val="center"/>
            <w:hideMark/>
          </w:tcPr>
          <w:p w14:paraId="1E1BE68F"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shd w:val="clear" w:color="auto" w:fill="00FF00"/>
            <w:noWrap/>
            <w:vAlign w:val="center"/>
            <w:hideMark/>
          </w:tcPr>
          <w:p w14:paraId="2F68D112"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63296033"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r>
      <w:tr w:rsidR="00185E63" w:rsidRPr="00364EC2" w14:paraId="513DF109" w14:textId="77777777" w:rsidTr="00185E63">
        <w:trPr>
          <w:trHeight w:val="306"/>
        </w:trPr>
        <w:tc>
          <w:tcPr>
            <w:tcW w:w="0" w:type="auto"/>
            <w:vMerge/>
            <w:vAlign w:val="center"/>
            <w:hideMark/>
          </w:tcPr>
          <w:p w14:paraId="5DAA5EB1" w14:textId="77777777" w:rsidR="00185E63" w:rsidRPr="00FC378E" w:rsidRDefault="00185E63" w:rsidP="00FC378E">
            <w:pPr>
              <w:rPr>
                <w:rFonts w:asciiTheme="majorBidi" w:hAnsiTheme="majorBidi" w:cstheme="majorBidi"/>
                <w:color w:val="000000"/>
                <w:sz w:val="18"/>
                <w:szCs w:val="18"/>
                <w:lang w:val="fr-FR"/>
              </w:rPr>
            </w:pPr>
          </w:p>
        </w:tc>
        <w:tc>
          <w:tcPr>
            <w:tcW w:w="0" w:type="auto"/>
            <w:vAlign w:val="center"/>
            <w:hideMark/>
          </w:tcPr>
          <w:p w14:paraId="6BFF8517" w14:textId="3906C201" w:rsidR="00185E63" w:rsidRPr="00FC378E" w:rsidRDefault="00185E63" w:rsidP="00185E63">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xml:space="preserve">Interventions en direct </w:t>
            </w:r>
            <w:r>
              <w:rPr>
                <w:rFonts w:asciiTheme="majorBidi" w:hAnsiTheme="majorBidi" w:cstheme="majorBidi"/>
                <w:color w:val="000000"/>
                <w:sz w:val="18"/>
                <w:szCs w:val="18"/>
                <w:lang w:val="fr-FR"/>
              </w:rPr>
              <w:t>sur</w:t>
            </w:r>
            <w:r w:rsidRPr="00FC378E">
              <w:rPr>
                <w:rFonts w:asciiTheme="majorBidi" w:hAnsiTheme="majorBidi" w:cstheme="majorBidi"/>
                <w:color w:val="000000"/>
                <w:sz w:val="18"/>
                <w:szCs w:val="18"/>
                <w:lang w:val="fr-FR"/>
              </w:rPr>
              <w:t xml:space="preserve"> des </w:t>
            </w:r>
            <w:r w:rsidR="00084D52" w:rsidRPr="00FC378E">
              <w:rPr>
                <w:rFonts w:asciiTheme="majorBidi" w:hAnsiTheme="majorBidi" w:cstheme="majorBidi"/>
                <w:color w:val="000000"/>
                <w:sz w:val="18"/>
                <w:szCs w:val="18"/>
                <w:lang w:val="fr-FR"/>
              </w:rPr>
              <w:t>émissions TV</w:t>
            </w:r>
            <w:r w:rsidRPr="00FC378E">
              <w:rPr>
                <w:rFonts w:asciiTheme="majorBidi" w:hAnsiTheme="majorBidi" w:cstheme="majorBidi"/>
                <w:color w:val="000000"/>
                <w:sz w:val="18"/>
                <w:szCs w:val="18"/>
                <w:lang w:val="fr-FR"/>
              </w:rPr>
              <w:t xml:space="preserve"> </w:t>
            </w:r>
          </w:p>
        </w:tc>
        <w:tc>
          <w:tcPr>
            <w:tcW w:w="0" w:type="auto"/>
            <w:noWrap/>
            <w:vAlign w:val="center"/>
            <w:hideMark/>
          </w:tcPr>
          <w:p w14:paraId="44A1A690"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087FA8AD"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24769777"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749D86EB"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shd w:val="clear" w:color="auto" w:fill="DA9694"/>
            <w:noWrap/>
            <w:vAlign w:val="center"/>
            <w:hideMark/>
          </w:tcPr>
          <w:p w14:paraId="5A4DEBA4"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7A55DF98"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4B6FD56F"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shd w:val="clear" w:color="auto" w:fill="DA9694"/>
            <w:noWrap/>
            <w:vAlign w:val="center"/>
            <w:hideMark/>
          </w:tcPr>
          <w:p w14:paraId="1C5BEFE6"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0E0F059A"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71569D83"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22E5B01D"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shd w:val="clear" w:color="auto" w:fill="DA9694"/>
            <w:noWrap/>
            <w:vAlign w:val="center"/>
            <w:hideMark/>
          </w:tcPr>
          <w:p w14:paraId="60A2163C"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r>
      <w:tr w:rsidR="00185E63" w:rsidRPr="00364EC2" w14:paraId="41739370" w14:textId="77777777" w:rsidTr="00185E63">
        <w:trPr>
          <w:trHeight w:val="300"/>
        </w:trPr>
        <w:tc>
          <w:tcPr>
            <w:tcW w:w="0" w:type="auto"/>
            <w:vMerge/>
            <w:vAlign w:val="center"/>
            <w:hideMark/>
          </w:tcPr>
          <w:p w14:paraId="5054CA99" w14:textId="77777777" w:rsidR="00185E63" w:rsidRPr="00FC378E" w:rsidRDefault="00185E63" w:rsidP="00FC378E">
            <w:pPr>
              <w:rPr>
                <w:rFonts w:asciiTheme="majorBidi" w:hAnsiTheme="majorBidi" w:cstheme="majorBidi"/>
                <w:color w:val="000000"/>
                <w:sz w:val="18"/>
                <w:szCs w:val="18"/>
                <w:lang w:val="fr-FR"/>
              </w:rPr>
            </w:pPr>
          </w:p>
        </w:tc>
        <w:tc>
          <w:tcPr>
            <w:tcW w:w="0" w:type="auto"/>
            <w:noWrap/>
            <w:vAlign w:val="center"/>
            <w:hideMark/>
          </w:tcPr>
          <w:p w14:paraId="5FED31BD" w14:textId="1B29BA53"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P</w:t>
            </w:r>
            <w:r>
              <w:rPr>
                <w:rFonts w:asciiTheme="majorBidi" w:hAnsiTheme="majorBidi" w:cstheme="majorBidi"/>
                <w:color w:val="000000"/>
                <w:sz w:val="18"/>
                <w:szCs w:val="18"/>
                <w:lang w:val="fr-FR"/>
              </w:rPr>
              <w:t>roduction et diffusion de publi</w:t>
            </w:r>
            <w:r w:rsidRPr="00FC378E">
              <w:rPr>
                <w:rFonts w:asciiTheme="majorBidi" w:hAnsiTheme="majorBidi" w:cstheme="majorBidi"/>
                <w:color w:val="000000"/>
                <w:sz w:val="18"/>
                <w:szCs w:val="18"/>
                <w:lang w:val="fr-FR"/>
              </w:rPr>
              <w:t>reportage TV</w:t>
            </w:r>
          </w:p>
        </w:tc>
        <w:tc>
          <w:tcPr>
            <w:tcW w:w="0" w:type="auto"/>
            <w:noWrap/>
            <w:vAlign w:val="center"/>
            <w:hideMark/>
          </w:tcPr>
          <w:p w14:paraId="2999F78E"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12BAB88A"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20463138"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3FDAF5D4"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4E15A09A"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2EBF24F0"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75F8E1BA"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shd w:val="clear" w:color="auto" w:fill="FFFF00"/>
            <w:noWrap/>
            <w:vAlign w:val="center"/>
            <w:hideMark/>
          </w:tcPr>
          <w:p w14:paraId="67F894E7"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shd w:val="clear" w:color="auto" w:fill="FFFFFF"/>
            <w:noWrap/>
            <w:vAlign w:val="center"/>
            <w:hideMark/>
          </w:tcPr>
          <w:p w14:paraId="4675572E"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1E9E63D1"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3D68162D"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5D27A09A"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r>
      <w:tr w:rsidR="00185E63" w:rsidRPr="00364EC2" w14:paraId="09001F27" w14:textId="77777777" w:rsidTr="004D7646">
        <w:trPr>
          <w:trHeight w:val="300"/>
        </w:trPr>
        <w:tc>
          <w:tcPr>
            <w:tcW w:w="0" w:type="auto"/>
            <w:vMerge/>
            <w:vAlign w:val="center"/>
            <w:hideMark/>
          </w:tcPr>
          <w:p w14:paraId="09EC0868" w14:textId="77777777" w:rsidR="00185E63" w:rsidRPr="00FC378E" w:rsidRDefault="00185E63" w:rsidP="00FC378E">
            <w:pPr>
              <w:rPr>
                <w:rFonts w:asciiTheme="majorBidi" w:hAnsiTheme="majorBidi" w:cstheme="majorBidi"/>
                <w:color w:val="000000"/>
                <w:sz w:val="18"/>
                <w:szCs w:val="18"/>
                <w:lang w:val="fr-FR"/>
              </w:rPr>
            </w:pPr>
          </w:p>
        </w:tc>
        <w:tc>
          <w:tcPr>
            <w:tcW w:w="0" w:type="auto"/>
            <w:noWrap/>
            <w:vAlign w:val="center"/>
            <w:hideMark/>
          </w:tcPr>
          <w:p w14:paraId="3F0B33A8"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Production et diffusion d'un film institutionnel</w:t>
            </w:r>
          </w:p>
        </w:tc>
        <w:tc>
          <w:tcPr>
            <w:tcW w:w="0" w:type="auto"/>
            <w:noWrap/>
            <w:vAlign w:val="center"/>
            <w:hideMark/>
          </w:tcPr>
          <w:p w14:paraId="2BC97E83"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6C073031"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6AD0C860"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66A3FF63"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3C896430"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7DD55C80"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7D4A9D3F"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327F78BE"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5F47D86E"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6246D1C5"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51EA5C4A"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shd w:val="clear" w:color="auto" w:fill="7030A0"/>
            <w:noWrap/>
            <w:vAlign w:val="center"/>
            <w:hideMark/>
          </w:tcPr>
          <w:p w14:paraId="26E3680A"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r>
      <w:tr w:rsidR="00185E63" w:rsidRPr="00364EC2" w14:paraId="5CCC7F5C" w14:textId="77777777" w:rsidTr="00185E63">
        <w:trPr>
          <w:trHeight w:val="300"/>
        </w:trPr>
        <w:tc>
          <w:tcPr>
            <w:tcW w:w="0" w:type="auto"/>
            <w:vMerge w:val="restart"/>
            <w:vAlign w:val="center"/>
            <w:hideMark/>
          </w:tcPr>
          <w:p w14:paraId="64B7BDA2" w14:textId="77777777" w:rsidR="00185E63" w:rsidRPr="00FC378E" w:rsidRDefault="00185E63" w:rsidP="00FC378E">
            <w:pPr>
              <w:rPr>
                <w:rFonts w:asciiTheme="majorBidi" w:hAnsiTheme="majorBidi" w:cstheme="majorBidi"/>
                <w:color w:val="000000"/>
                <w:sz w:val="18"/>
                <w:szCs w:val="18"/>
              </w:rPr>
            </w:pPr>
            <w:r w:rsidRPr="00FC378E">
              <w:rPr>
                <w:rFonts w:asciiTheme="majorBidi" w:hAnsiTheme="majorBidi" w:cstheme="majorBidi"/>
                <w:color w:val="000000"/>
                <w:sz w:val="18"/>
                <w:szCs w:val="18"/>
              </w:rPr>
              <w:t>Radio</w:t>
            </w:r>
          </w:p>
        </w:tc>
        <w:tc>
          <w:tcPr>
            <w:tcW w:w="0" w:type="auto"/>
            <w:noWrap/>
            <w:vAlign w:val="center"/>
            <w:hideMark/>
          </w:tcPr>
          <w:p w14:paraId="77F2DEF8" w14:textId="4B78934E" w:rsidR="00185E63" w:rsidRPr="00FC378E" w:rsidRDefault="00185E63" w:rsidP="00185E63">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xml:space="preserve">Diffusion de spots sur les radios </w:t>
            </w:r>
            <w:r>
              <w:rPr>
                <w:rFonts w:asciiTheme="majorBidi" w:hAnsiTheme="majorBidi" w:cstheme="majorBidi"/>
                <w:color w:val="000000"/>
                <w:sz w:val="18"/>
                <w:szCs w:val="18"/>
                <w:lang w:val="fr-FR"/>
              </w:rPr>
              <w:t>locales</w:t>
            </w:r>
          </w:p>
        </w:tc>
        <w:tc>
          <w:tcPr>
            <w:tcW w:w="0" w:type="auto"/>
            <w:noWrap/>
            <w:vAlign w:val="center"/>
            <w:hideMark/>
          </w:tcPr>
          <w:p w14:paraId="3B60B83F"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08890ECC"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0D096DA5"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gridSpan w:val="2"/>
            <w:vMerge w:val="restart"/>
            <w:shd w:val="clear" w:color="auto" w:fill="CC6600"/>
            <w:vAlign w:val="center"/>
            <w:hideMark/>
          </w:tcPr>
          <w:p w14:paraId="3DC01BFF"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0DFEE34D"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0662B666"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13FC2E17"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gridSpan w:val="2"/>
            <w:vMerge w:val="restart"/>
            <w:shd w:val="clear" w:color="auto" w:fill="CC6600"/>
            <w:vAlign w:val="center"/>
            <w:hideMark/>
          </w:tcPr>
          <w:p w14:paraId="4C80E353"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079DBF1F"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49B9C52E"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r>
      <w:tr w:rsidR="00185E63" w:rsidRPr="00364EC2" w14:paraId="1DFDD5BD" w14:textId="77777777" w:rsidTr="00185E63">
        <w:trPr>
          <w:trHeight w:val="300"/>
        </w:trPr>
        <w:tc>
          <w:tcPr>
            <w:tcW w:w="0" w:type="auto"/>
            <w:vMerge/>
            <w:vAlign w:val="center"/>
            <w:hideMark/>
          </w:tcPr>
          <w:p w14:paraId="2C3EE715" w14:textId="77777777" w:rsidR="00185E63" w:rsidRPr="00FC378E" w:rsidRDefault="00185E63" w:rsidP="00FC378E">
            <w:pPr>
              <w:rPr>
                <w:rFonts w:asciiTheme="majorBidi" w:hAnsiTheme="majorBidi" w:cstheme="majorBidi"/>
                <w:color w:val="000000"/>
                <w:sz w:val="18"/>
                <w:szCs w:val="18"/>
                <w:lang w:val="fr-FR"/>
              </w:rPr>
            </w:pPr>
          </w:p>
        </w:tc>
        <w:tc>
          <w:tcPr>
            <w:tcW w:w="0" w:type="auto"/>
            <w:noWrap/>
            <w:vAlign w:val="center"/>
            <w:hideMark/>
          </w:tcPr>
          <w:p w14:paraId="0433D15F"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Passage en directe à l'antenne</w:t>
            </w:r>
          </w:p>
        </w:tc>
        <w:tc>
          <w:tcPr>
            <w:tcW w:w="0" w:type="auto"/>
            <w:noWrap/>
            <w:vAlign w:val="center"/>
            <w:hideMark/>
          </w:tcPr>
          <w:p w14:paraId="52F3DA97"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7015ABB8"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0A699C05"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gridSpan w:val="2"/>
            <w:vMerge/>
            <w:vAlign w:val="center"/>
            <w:hideMark/>
          </w:tcPr>
          <w:p w14:paraId="10932E22" w14:textId="77777777" w:rsidR="00185E63" w:rsidRPr="00FC378E" w:rsidRDefault="00185E63" w:rsidP="00FC378E">
            <w:pPr>
              <w:rPr>
                <w:rFonts w:asciiTheme="majorBidi" w:hAnsiTheme="majorBidi" w:cstheme="majorBidi"/>
                <w:color w:val="000000"/>
                <w:sz w:val="18"/>
                <w:szCs w:val="18"/>
                <w:lang w:val="fr-FR"/>
              </w:rPr>
            </w:pPr>
          </w:p>
        </w:tc>
        <w:tc>
          <w:tcPr>
            <w:tcW w:w="0" w:type="auto"/>
            <w:noWrap/>
            <w:vAlign w:val="center"/>
            <w:hideMark/>
          </w:tcPr>
          <w:p w14:paraId="795D784F"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11DD641D"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75567849"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gridSpan w:val="2"/>
            <w:vMerge/>
            <w:vAlign w:val="center"/>
            <w:hideMark/>
          </w:tcPr>
          <w:p w14:paraId="11517ADD" w14:textId="77777777" w:rsidR="00185E63" w:rsidRPr="00FC378E" w:rsidRDefault="00185E63" w:rsidP="00FC378E">
            <w:pPr>
              <w:rPr>
                <w:rFonts w:asciiTheme="majorBidi" w:hAnsiTheme="majorBidi" w:cstheme="majorBidi"/>
                <w:color w:val="000000"/>
                <w:sz w:val="18"/>
                <w:szCs w:val="18"/>
                <w:lang w:val="fr-FR"/>
              </w:rPr>
            </w:pPr>
          </w:p>
        </w:tc>
        <w:tc>
          <w:tcPr>
            <w:tcW w:w="0" w:type="auto"/>
            <w:noWrap/>
            <w:vAlign w:val="center"/>
            <w:hideMark/>
          </w:tcPr>
          <w:p w14:paraId="7DE32ACD"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c>
          <w:tcPr>
            <w:tcW w:w="0" w:type="auto"/>
            <w:noWrap/>
            <w:vAlign w:val="center"/>
            <w:hideMark/>
          </w:tcPr>
          <w:p w14:paraId="0EEDF55C" w14:textId="77777777" w:rsidR="00185E63" w:rsidRPr="00FC378E" w:rsidRDefault="00185E63" w:rsidP="00FC378E">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w:t>
            </w:r>
          </w:p>
        </w:tc>
      </w:tr>
      <w:tr w:rsidR="00185E63" w:rsidRPr="00364EC2" w14:paraId="4738B841" w14:textId="77777777" w:rsidTr="004D7646">
        <w:trPr>
          <w:trHeight w:val="300"/>
        </w:trPr>
        <w:tc>
          <w:tcPr>
            <w:tcW w:w="0" w:type="auto"/>
            <w:vAlign w:val="center"/>
          </w:tcPr>
          <w:p w14:paraId="2DFD84CF" w14:textId="77777777" w:rsidR="00185E63" w:rsidRPr="00FC378E" w:rsidRDefault="00185E63" w:rsidP="00FC378E">
            <w:pPr>
              <w:rPr>
                <w:rFonts w:asciiTheme="majorBidi" w:hAnsiTheme="majorBidi" w:cstheme="majorBidi"/>
                <w:color w:val="000000"/>
                <w:sz w:val="18"/>
                <w:szCs w:val="18"/>
                <w:lang w:val="fr-FR"/>
              </w:rPr>
            </w:pPr>
            <w:proofErr w:type="spellStart"/>
            <w:r w:rsidRPr="00FC378E">
              <w:rPr>
                <w:rFonts w:asciiTheme="majorBidi" w:hAnsiTheme="majorBidi" w:cstheme="majorBidi"/>
                <w:color w:val="000000"/>
                <w:sz w:val="18"/>
                <w:szCs w:val="18"/>
              </w:rPr>
              <w:t>Affichage</w:t>
            </w:r>
            <w:proofErr w:type="spellEnd"/>
            <w:r w:rsidRPr="00FC378E">
              <w:rPr>
                <w:rFonts w:asciiTheme="majorBidi" w:hAnsiTheme="majorBidi" w:cstheme="majorBidi"/>
                <w:color w:val="000000"/>
                <w:sz w:val="18"/>
                <w:szCs w:val="18"/>
              </w:rPr>
              <w:t xml:space="preserve"> </w:t>
            </w:r>
            <w:proofErr w:type="spellStart"/>
            <w:proofErr w:type="gramStart"/>
            <w:r w:rsidRPr="00FC378E">
              <w:rPr>
                <w:rFonts w:asciiTheme="majorBidi" w:hAnsiTheme="majorBidi" w:cstheme="majorBidi"/>
                <w:color w:val="000000"/>
                <w:sz w:val="18"/>
                <w:szCs w:val="18"/>
              </w:rPr>
              <w:t>routier</w:t>
            </w:r>
            <w:proofErr w:type="spellEnd"/>
            <w:r w:rsidRPr="00FC378E">
              <w:rPr>
                <w:rFonts w:asciiTheme="majorBidi" w:hAnsiTheme="majorBidi" w:cstheme="majorBidi"/>
                <w:color w:val="000000"/>
                <w:sz w:val="18"/>
                <w:szCs w:val="18"/>
              </w:rPr>
              <w:t xml:space="preserve">  4</w:t>
            </w:r>
            <w:proofErr w:type="gramEnd"/>
            <w:r w:rsidRPr="00FC378E">
              <w:rPr>
                <w:rFonts w:asciiTheme="majorBidi" w:hAnsiTheme="majorBidi" w:cstheme="majorBidi"/>
                <w:color w:val="000000"/>
                <w:sz w:val="18"/>
                <w:szCs w:val="18"/>
              </w:rPr>
              <w:t>x3  ( 12m2)</w:t>
            </w:r>
          </w:p>
        </w:tc>
        <w:tc>
          <w:tcPr>
            <w:tcW w:w="0" w:type="auto"/>
            <w:noWrap/>
            <w:vAlign w:val="center"/>
          </w:tcPr>
          <w:p w14:paraId="71DCC82C" w14:textId="534D8045" w:rsidR="00185E63" w:rsidRPr="00FC378E" w:rsidRDefault="00185E63" w:rsidP="00185E63">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xml:space="preserve">Conception et impression des </w:t>
            </w:r>
            <w:r w:rsidR="00084D52" w:rsidRPr="00FC378E">
              <w:rPr>
                <w:rFonts w:asciiTheme="majorBidi" w:hAnsiTheme="majorBidi" w:cstheme="majorBidi"/>
                <w:color w:val="000000"/>
                <w:sz w:val="18"/>
                <w:szCs w:val="18"/>
                <w:lang w:val="fr-FR"/>
              </w:rPr>
              <w:t>affiches puis</w:t>
            </w:r>
            <w:r w:rsidRPr="00FC378E">
              <w:rPr>
                <w:rFonts w:asciiTheme="majorBidi" w:hAnsiTheme="majorBidi" w:cstheme="majorBidi"/>
                <w:color w:val="000000"/>
                <w:sz w:val="18"/>
                <w:szCs w:val="18"/>
                <w:lang w:val="fr-FR"/>
              </w:rPr>
              <w:t xml:space="preserve"> </w:t>
            </w:r>
            <w:r>
              <w:rPr>
                <w:rFonts w:asciiTheme="majorBidi" w:hAnsiTheme="majorBidi" w:cstheme="majorBidi"/>
                <w:color w:val="000000"/>
                <w:sz w:val="18"/>
                <w:szCs w:val="18"/>
                <w:lang w:val="fr-FR"/>
              </w:rPr>
              <w:t>a</w:t>
            </w:r>
            <w:r w:rsidRPr="00FC378E">
              <w:rPr>
                <w:rFonts w:asciiTheme="majorBidi" w:hAnsiTheme="majorBidi" w:cstheme="majorBidi"/>
                <w:color w:val="000000"/>
                <w:sz w:val="18"/>
                <w:szCs w:val="18"/>
                <w:lang w:val="fr-FR"/>
              </w:rPr>
              <w:t>ffichage routier</w:t>
            </w:r>
          </w:p>
        </w:tc>
        <w:tc>
          <w:tcPr>
            <w:tcW w:w="0" w:type="auto"/>
            <w:noWrap/>
            <w:vAlign w:val="center"/>
          </w:tcPr>
          <w:p w14:paraId="3DF82B0F" w14:textId="77777777" w:rsidR="00185E63" w:rsidRPr="00FC378E" w:rsidRDefault="00185E63" w:rsidP="00FC378E">
            <w:pPr>
              <w:rPr>
                <w:rFonts w:asciiTheme="majorBidi" w:hAnsiTheme="majorBidi" w:cstheme="majorBidi"/>
                <w:color w:val="000000"/>
                <w:sz w:val="18"/>
                <w:szCs w:val="18"/>
                <w:lang w:val="fr-FR"/>
              </w:rPr>
            </w:pPr>
          </w:p>
        </w:tc>
        <w:tc>
          <w:tcPr>
            <w:tcW w:w="0" w:type="auto"/>
            <w:noWrap/>
            <w:vAlign w:val="center"/>
          </w:tcPr>
          <w:p w14:paraId="7498A7A7" w14:textId="77777777" w:rsidR="00185E63" w:rsidRPr="00FC378E" w:rsidRDefault="00185E63" w:rsidP="00FC378E">
            <w:pPr>
              <w:rPr>
                <w:rFonts w:asciiTheme="majorBidi" w:hAnsiTheme="majorBidi" w:cstheme="majorBidi"/>
                <w:color w:val="000000"/>
                <w:sz w:val="18"/>
                <w:szCs w:val="18"/>
                <w:lang w:val="fr-FR"/>
              </w:rPr>
            </w:pPr>
          </w:p>
        </w:tc>
        <w:tc>
          <w:tcPr>
            <w:tcW w:w="0" w:type="auto"/>
            <w:noWrap/>
            <w:vAlign w:val="center"/>
          </w:tcPr>
          <w:p w14:paraId="1F649D44" w14:textId="77777777" w:rsidR="00185E63" w:rsidRPr="00FC378E" w:rsidRDefault="00185E63" w:rsidP="00FC378E">
            <w:pPr>
              <w:rPr>
                <w:rFonts w:asciiTheme="majorBidi" w:hAnsiTheme="majorBidi" w:cstheme="majorBidi"/>
                <w:color w:val="000000"/>
                <w:sz w:val="18"/>
                <w:szCs w:val="18"/>
                <w:lang w:val="fr-FR"/>
              </w:rPr>
            </w:pPr>
          </w:p>
        </w:tc>
        <w:tc>
          <w:tcPr>
            <w:tcW w:w="0" w:type="auto"/>
            <w:noWrap/>
            <w:vAlign w:val="center"/>
          </w:tcPr>
          <w:p w14:paraId="71F20D3F" w14:textId="77777777" w:rsidR="00185E63" w:rsidRPr="00FC378E" w:rsidRDefault="00185E63" w:rsidP="00FC378E">
            <w:pPr>
              <w:rPr>
                <w:rFonts w:asciiTheme="majorBidi" w:hAnsiTheme="majorBidi" w:cstheme="majorBidi"/>
                <w:color w:val="000000"/>
                <w:sz w:val="18"/>
                <w:szCs w:val="18"/>
                <w:lang w:val="fr-FR"/>
              </w:rPr>
            </w:pPr>
          </w:p>
        </w:tc>
        <w:tc>
          <w:tcPr>
            <w:tcW w:w="0" w:type="auto"/>
            <w:noWrap/>
            <w:vAlign w:val="center"/>
          </w:tcPr>
          <w:p w14:paraId="6DF31807" w14:textId="77777777" w:rsidR="00185E63" w:rsidRPr="00FC378E" w:rsidRDefault="00185E63" w:rsidP="00FC378E">
            <w:pPr>
              <w:rPr>
                <w:rFonts w:asciiTheme="majorBidi" w:hAnsiTheme="majorBidi" w:cstheme="majorBidi"/>
                <w:color w:val="000000"/>
                <w:sz w:val="18"/>
                <w:szCs w:val="18"/>
                <w:lang w:val="fr-FR"/>
              </w:rPr>
            </w:pPr>
          </w:p>
        </w:tc>
        <w:tc>
          <w:tcPr>
            <w:tcW w:w="0" w:type="auto"/>
            <w:noWrap/>
            <w:vAlign w:val="center"/>
          </w:tcPr>
          <w:p w14:paraId="21EDC532" w14:textId="77777777" w:rsidR="00185E63" w:rsidRPr="00FC378E" w:rsidRDefault="00185E63" w:rsidP="00FC378E">
            <w:pPr>
              <w:rPr>
                <w:rFonts w:asciiTheme="majorBidi" w:hAnsiTheme="majorBidi" w:cstheme="majorBidi"/>
                <w:color w:val="000000"/>
                <w:sz w:val="18"/>
                <w:szCs w:val="18"/>
                <w:lang w:val="fr-FR"/>
              </w:rPr>
            </w:pPr>
          </w:p>
        </w:tc>
        <w:tc>
          <w:tcPr>
            <w:tcW w:w="0" w:type="auto"/>
            <w:noWrap/>
            <w:vAlign w:val="center"/>
          </w:tcPr>
          <w:p w14:paraId="39B2E45C" w14:textId="77777777" w:rsidR="00185E63" w:rsidRPr="00FC378E" w:rsidRDefault="00185E63" w:rsidP="00FC378E">
            <w:pPr>
              <w:rPr>
                <w:rFonts w:asciiTheme="majorBidi" w:hAnsiTheme="majorBidi" w:cstheme="majorBidi"/>
                <w:color w:val="000000"/>
                <w:sz w:val="18"/>
                <w:szCs w:val="18"/>
                <w:lang w:val="fr-FR"/>
              </w:rPr>
            </w:pPr>
          </w:p>
        </w:tc>
        <w:tc>
          <w:tcPr>
            <w:tcW w:w="0" w:type="auto"/>
            <w:noWrap/>
            <w:vAlign w:val="center"/>
          </w:tcPr>
          <w:p w14:paraId="1EEF650E" w14:textId="77777777" w:rsidR="00185E63" w:rsidRPr="00FC378E" w:rsidRDefault="00185E63" w:rsidP="00FC378E">
            <w:pPr>
              <w:rPr>
                <w:rFonts w:asciiTheme="majorBidi" w:hAnsiTheme="majorBidi" w:cstheme="majorBidi"/>
                <w:color w:val="000000"/>
                <w:sz w:val="18"/>
                <w:szCs w:val="18"/>
                <w:lang w:val="fr-FR"/>
              </w:rPr>
            </w:pPr>
          </w:p>
        </w:tc>
        <w:tc>
          <w:tcPr>
            <w:tcW w:w="0" w:type="auto"/>
            <w:gridSpan w:val="4"/>
            <w:shd w:val="clear" w:color="auto" w:fill="ACB9CA" w:themeFill="text2" w:themeFillTint="66"/>
            <w:vAlign w:val="center"/>
          </w:tcPr>
          <w:p w14:paraId="61049670" w14:textId="77777777" w:rsidR="00185E63" w:rsidRPr="00FC378E" w:rsidRDefault="00185E63" w:rsidP="00FC378E">
            <w:pPr>
              <w:rPr>
                <w:rFonts w:asciiTheme="majorBidi" w:hAnsiTheme="majorBidi" w:cstheme="majorBidi"/>
                <w:b/>
                <w:color w:val="000000"/>
                <w:sz w:val="18"/>
                <w:szCs w:val="18"/>
                <w:lang w:val="fr-FR"/>
              </w:rPr>
            </w:pPr>
          </w:p>
        </w:tc>
      </w:tr>
      <w:tr w:rsidR="004D7646" w:rsidRPr="00364EC2" w14:paraId="6ADF2837" w14:textId="77777777" w:rsidTr="00185E63">
        <w:trPr>
          <w:trHeight w:val="300"/>
        </w:trPr>
        <w:tc>
          <w:tcPr>
            <w:tcW w:w="0" w:type="auto"/>
            <w:vAlign w:val="center"/>
          </w:tcPr>
          <w:p w14:paraId="1A82855A" w14:textId="6980DE49" w:rsidR="004D7646" w:rsidRPr="00FC378E" w:rsidRDefault="004D7646" w:rsidP="004D7646">
            <w:pPr>
              <w:rPr>
                <w:rFonts w:asciiTheme="majorBidi" w:hAnsiTheme="majorBidi" w:cstheme="majorBidi"/>
                <w:color w:val="000000"/>
                <w:sz w:val="18"/>
                <w:szCs w:val="18"/>
              </w:rPr>
            </w:pPr>
            <w:r w:rsidRPr="00FC378E">
              <w:rPr>
                <w:rFonts w:asciiTheme="majorBidi" w:hAnsiTheme="majorBidi" w:cstheme="majorBidi"/>
                <w:color w:val="000000"/>
                <w:sz w:val="18"/>
                <w:szCs w:val="18"/>
              </w:rPr>
              <w:t xml:space="preserve">Presse </w:t>
            </w:r>
            <w:proofErr w:type="spellStart"/>
            <w:r w:rsidRPr="00FC378E">
              <w:rPr>
                <w:rFonts w:asciiTheme="majorBidi" w:hAnsiTheme="majorBidi" w:cstheme="majorBidi"/>
                <w:color w:val="000000"/>
                <w:sz w:val="18"/>
                <w:szCs w:val="18"/>
              </w:rPr>
              <w:t>écrite</w:t>
            </w:r>
            <w:proofErr w:type="spellEnd"/>
          </w:p>
        </w:tc>
        <w:tc>
          <w:tcPr>
            <w:tcW w:w="0" w:type="auto"/>
            <w:noWrap/>
            <w:vAlign w:val="center"/>
          </w:tcPr>
          <w:p w14:paraId="1C429DA5" w14:textId="0FDC7A67" w:rsidR="004D7646" w:rsidRPr="00FC378E" w:rsidRDefault="004D7646" w:rsidP="004D7646">
            <w:pPr>
              <w:rPr>
                <w:rFonts w:asciiTheme="majorBidi" w:hAnsiTheme="majorBidi" w:cstheme="majorBidi"/>
                <w:color w:val="000000"/>
                <w:sz w:val="18"/>
                <w:szCs w:val="18"/>
                <w:lang w:val="fr-FR"/>
              </w:rPr>
            </w:pPr>
            <w:r w:rsidRPr="00FC378E">
              <w:rPr>
                <w:rFonts w:asciiTheme="majorBidi" w:hAnsiTheme="majorBidi" w:cstheme="majorBidi"/>
                <w:color w:val="000000"/>
                <w:sz w:val="18"/>
                <w:szCs w:val="18"/>
                <w:lang w:val="fr-FR"/>
              </w:rPr>
              <w:t xml:space="preserve">Conception de visuels </w:t>
            </w:r>
            <w:r>
              <w:rPr>
                <w:rFonts w:asciiTheme="majorBidi" w:hAnsiTheme="majorBidi" w:cstheme="majorBidi"/>
                <w:color w:val="000000"/>
                <w:sz w:val="18"/>
                <w:szCs w:val="18"/>
                <w:lang w:val="fr-FR"/>
              </w:rPr>
              <w:t xml:space="preserve">et </w:t>
            </w:r>
            <w:r w:rsidRPr="00FC378E">
              <w:rPr>
                <w:rFonts w:asciiTheme="majorBidi" w:hAnsiTheme="majorBidi" w:cstheme="majorBidi"/>
                <w:color w:val="000000"/>
                <w:sz w:val="18"/>
                <w:szCs w:val="18"/>
                <w:lang w:val="fr-FR"/>
              </w:rPr>
              <w:t>Partenariat avec un réseau de presse écrite</w:t>
            </w:r>
            <w:r>
              <w:rPr>
                <w:rFonts w:asciiTheme="majorBidi" w:hAnsiTheme="majorBidi" w:cstheme="majorBidi"/>
                <w:color w:val="000000"/>
                <w:sz w:val="18"/>
                <w:szCs w:val="18"/>
                <w:lang w:val="fr-FR"/>
              </w:rPr>
              <w:t xml:space="preserve"> pour leur diffusion</w:t>
            </w:r>
          </w:p>
        </w:tc>
        <w:tc>
          <w:tcPr>
            <w:tcW w:w="0" w:type="auto"/>
            <w:noWrap/>
            <w:vAlign w:val="center"/>
          </w:tcPr>
          <w:p w14:paraId="42A69583" w14:textId="77777777" w:rsidR="004D7646" w:rsidRPr="00FC378E" w:rsidRDefault="004D7646" w:rsidP="004D7646">
            <w:pPr>
              <w:rPr>
                <w:rFonts w:asciiTheme="majorBidi" w:hAnsiTheme="majorBidi" w:cstheme="majorBidi"/>
                <w:color w:val="000000"/>
                <w:sz w:val="18"/>
                <w:szCs w:val="18"/>
                <w:lang w:val="fr-FR"/>
              </w:rPr>
            </w:pPr>
          </w:p>
        </w:tc>
        <w:tc>
          <w:tcPr>
            <w:tcW w:w="0" w:type="auto"/>
            <w:noWrap/>
            <w:vAlign w:val="center"/>
          </w:tcPr>
          <w:p w14:paraId="0BC2A2E0" w14:textId="77777777" w:rsidR="004D7646" w:rsidRPr="00FC378E" w:rsidRDefault="004D7646" w:rsidP="004D7646">
            <w:pPr>
              <w:rPr>
                <w:rFonts w:asciiTheme="majorBidi" w:hAnsiTheme="majorBidi" w:cstheme="majorBidi"/>
                <w:color w:val="000000"/>
                <w:sz w:val="18"/>
                <w:szCs w:val="18"/>
                <w:lang w:val="fr-FR"/>
              </w:rPr>
            </w:pPr>
          </w:p>
        </w:tc>
        <w:tc>
          <w:tcPr>
            <w:tcW w:w="0" w:type="auto"/>
            <w:noWrap/>
            <w:vAlign w:val="center"/>
          </w:tcPr>
          <w:p w14:paraId="44EF2E83" w14:textId="77777777" w:rsidR="004D7646" w:rsidRPr="00FC378E" w:rsidRDefault="004D7646" w:rsidP="004D7646">
            <w:pPr>
              <w:rPr>
                <w:rFonts w:asciiTheme="majorBidi" w:hAnsiTheme="majorBidi" w:cstheme="majorBidi"/>
                <w:color w:val="000000"/>
                <w:sz w:val="18"/>
                <w:szCs w:val="18"/>
                <w:lang w:val="fr-FR"/>
              </w:rPr>
            </w:pPr>
          </w:p>
        </w:tc>
        <w:tc>
          <w:tcPr>
            <w:tcW w:w="0" w:type="auto"/>
            <w:noWrap/>
            <w:vAlign w:val="center"/>
          </w:tcPr>
          <w:p w14:paraId="26D827D7" w14:textId="77777777" w:rsidR="004D7646" w:rsidRPr="00FC378E" w:rsidRDefault="004D7646" w:rsidP="004D7646">
            <w:pPr>
              <w:rPr>
                <w:rFonts w:asciiTheme="majorBidi" w:hAnsiTheme="majorBidi" w:cstheme="majorBidi"/>
                <w:color w:val="000000"/>
                <w:sz w:val="18"/>
                <w:szCs w:val="18"/>
                <w:lang w:val="fr-FR"/>
              </w:rPr>
            </w:pPr>
          </w:p>
        </w:tc>
        <w:tc>
          <w:tcPr>
            <w:tcW w:w="0" w:type="auto"/>
            <w:noWrap/>
            <w:vAlign w:val="center"/>
          </w:tcPr>
          <w:p w14:paraId="4D7D2B30" w14:textId="77777777" w:rsidR="004D7646" w:rsidRPr="00FC378E" w:rsidRDefault="004D7646" w:rsidP="004D7646">
            <w:pPr>
              <w:rPr>
                <w:rFonts w:asciiTheme="majorBidi" w:hAnsiTheme="majorBidi" w:cstheme="majorBidi"/>
                <w:color w:val="000000"/>
                <w:sz w:val="18"/>
                <w:szCs w:val="18"/>
                <w:lang w:val="fr-FR"/>
              </w:rPr>
            </w:pPr>
          </w:p>
        </w:tc>
        <w:tc>
          <w:tcPr>
            <w:tcW w:w="0" w:type="auto"/>
            <w:noWrap/>
            <w:vAlign w:val="center"/>
          </w:tcPr>
          <w:p w14:paraId="55EEA03C" w14:textId="77777777" w:rsidR="004D7646" w:rsidRPr="00FC378E" w:rsidRDefault="004D7646" w:rsidP="004D7646">
            <w:pPr>
              <w:rPr>
                <w:rFonts w:asciiTheme="majorBidi" w:hAnsiTheme="majorBidi" w:cstheme="majorBidi"/>
                <w:color w:val="000000"/>
                <w:sz w:val="18"/>
                <w:szCs w:val="18"/>
                <w:lang w:val="fr-FR"/>
              </w:rPr>
            </w:pPr>
          </w:p>
        </w:tc>
        <w:tc>
          <w:tcPr>
            <w:tcW w:w="0" w:type="auto"/>
            <w:noWrap/>
            <w:vAlign w:val="center"/>
          </w:tcPr>
          <w:p w14:paraId="3E8608CB" w14:textId="77777777" w:rsidR="004D7646" w:rsidRPr="00FC378E" w:rsidRDefault="004D7646" w:rsidP="004D7646">
            <w:pPr>
              <w:rPr>
                <w:rFonts w:asciiTheme="majorBidi" w:hAnsiTheme="majorBidi" w:cstheme="majorBidi"/>
                <w:color w:val="000000"/>
                <w:sz w:val="18"/>
                <w:szCs w:val="18"/>
                <w:lang w:val="fr-FR"/>
              </w:rPr>
            </w:pPr>
          </w:p>
        </w:tc>
        <w:tc>
          <w:tcPr>
            <w:tcW w:w="0" w:type="auto"/>
            <w:noWrap/>
            <w:vAlign w:val="center"/>
          </w:tcPr>
          <w:p w14:paraId="370C3C46" w14:textId="77777777" w:rsidR="004D7646" w:rsidRPr="00FC378E" w:rsidRDefault="004D7646" w:rsidP="004D7646">
            <w:pPr>
              <w:rPr>
                <w:rFonts w:asciiTheme="majorBidi" w:hAnsiTheme="majorBidi" w:cstheme="majorBidi"/>
                <w:color w:val="000000"/>
                <w:sz w:val="18"/>
                <w:szCs w:val="18"/>
                <w:lang w:val="fr-FR"/>
              </w:rPr>
            </w:pPr>
          </w:p>
        </w:tc>
        <w:tc>
          <w:tcPr>
            <w:tcW w:w="0" w:type="auto"/>
            <w:gridSpan w:val="4"/>
            <w:shd w:val="clear" w:color="auto" w:fill="00B0F0"/>
            <w:vAlign w:val="center"/>
          </w:tcPr>
          <w:p w14:paraId="6B710BD0" w14:textId="77777777" w:rsidR="004D7646" w:rsidRPr="00FC378E" w:rsidRDefault="004D7646" w:rsidP="004D7646">
            <w:pPr>
              <w:rPr>
                <w:rFonts w:asciiTheme="majorBidi" w:hAnsiTheme="majorBidi" w:cstheme="majorBidi"/>
                <w:b/>
                <w:color w:val="000000"/>
                <w:sz w:val="18"/>
                <w:szCs w:val="18"/>
                <w:lang w:val="fr-FR"/>
              </w:rPr>
            </w:pPr>
          </w:p>
        </w:tc>
      </w:tr>
      <w:tr w:rsidR="004D7646" w:rsidRPr="00FC378E" w14:paraId="46C6A025" w14:textId="77777777" w:rsidTr="004D7646">
        <w:trPr>
          <w:trHeight w:val="300"/>
        </w:trPr>
        <w:tc>
          <w:tcPr>
            <w:tcW w:w="0" w:type="auto"/>
            <w:gridSpan w:val="14"/>
            <w:shd w:val="clear" w:color="auto" w:fill="FBE4D5" w:themeFill="accent2" w:themeFillTint="33"/>
            <w:vAlign w:val="center"/>
          </w:tcPr>
          <w:p w14:paraId="32C83C86" w14:textId="55BEC062" w:rsidR="004D7646" w:rsidRPr="00FC378E" w:rsidRDefault="004D7646" w:rsidP="004D7646">
            <w:pPr>
              <w:jc w:val="center"/>
              <w:rPr>
                <w:rFonts w:asciiTheme="majorBidi" w:hAnsiTheme="majorBidi" w:cstheme="majorBidi"/>
                <w:b/>
                <w:color w:val="000000"/>
                <w:sz w:val="18"/>
                <w:szCs w:val="18"/>
                <w:lang w:val="fr-FR"/>
              </w:rPr>
            </w:pPr>
            <w:r w:rsidRPr="00185E63">
              <w:rPr>
                <w:rFonts w:asciiTheme="majorBidi" w:hAnsiTheme="majorBidi" w:cstheme="majorBidi"/>
                <w:b/>
                <w:bCs/>
                <w:color w:val="000000"/>
                <w:sz w:val="18"/>
                <w:szCs w:val="18"/>
                <w:lang w:val="fr-FR"/>
              </w:rPr>
              <w:t>CAMPAGNE DE SENSIBILISATION</w:t>
            </w:r>
          </w:p>
        </w:tc>
      </w:tr>
      <w:tr w:rsidR="004D7646" w:rsidRPr="00364EC2" w14:paraId="6D929A26" w14:textId="77777777" w:rsidTr="004D7646">
        <w:trPr>
          <w:trHeight w:val="300"/>
        </w:trPr>
        <w:tc>
          <w:tcPr>
            <w:tcW w:w="0" w:type="auto"/>
            <w:vAlign w:val="center"/>
          </w:tcPr>
          <w:p w14:paraId="70013C3C" w14:textId="185079C4" w:rsidR="004D7646" w:rsidRPr="00FC378E" w:rsidRDefault="004D7646" w:rsidP="004D7646">
            <w:pPr>
              <w:rPr>
                <w:rFonts w:asciiTheme="majorBidi" w:hAnsiTheme="majorBidi" w:cstheme="majorBidi"/>
                <w:color w:val="000000"/>
                <w:sz w:val="18"/>
                <w:szCs w:val="18"/>
              </w:rPr>
            </w:pPr>
            <w:proofErr w:type="spellStart"/>
            <w:r w:rsidRPr="00FC378E">
              <w:rPr>
                <w:rFonts w:asciiTheme="majorBidi" w:hAnsiTheme="majorBidi" w:cstheme="majorBidi"/>
                <w:color w:val="000000"/>
                <w:sz w:val="18"/>
                <w:szCs w:val="18"/>
              </w:rPr>
              <w:t>Création</w:t>
            </w:r>
            <w:proofErr w:type="spellEnd"/>
            <w:r w:rsidRPr="00FC378E">
              <w:rPr>
                <w:rFonts w:asciiTheme="majorBidi" w:hAnsiTheme="majorBidi" w:cstheme="majorBidi"/>
                <w:color w:val="000000"/>
                <w:sz w:val="18"/>
                <w:szCs w:val="18"/>
              </w:rPr>
              <w:t xml:space="preserve"> de points </w:t>
            </w:r>
            <w:proofErr w:type="spellStart"/>
            <w:r w:rsidRPr="00FC378E">
              <w:rPr>
                <w:rFonts w:asciiTheme="majorBidi" w:hAnsiTheme="majorBidi" w:cstheme="majorBidi"/>
                <w:color w:val="000000"/>
                <w:sz w:val="18"/>
                <w:szCs w:val="18"/>
              </w:rPr>
              <w:t>d'animation</w:t>
            </w:r>
            <w:proofErr w:type="spellEnd"/>
          </w:p>
        </w:tc>
        <w:tc>
          <w:tcPr>
            <w:tcW w:w="0" w:type="auto"/>
            <w:noWrap/>
            <w:vAlign w:val="center"/>
          </w:tcPr>
          <w:p w14:paraId="7A70BE4F" w14:textId="5F3EC416" w:rsidR="004D7646" w:rsidRPr="00FC378E" w:rsidRDefault="004D7646" w:rsidP="00303ECD">
            <w:pPr>
              <w:rPr>
                <w:rFonts w:asciiTheme="majorBidi" w:hAnsiTheme="majorBidi" w:cstheme="majorBidi"/>
                <w:color w:val="000000"/>
                <w:sz w:val="18"/>
                <w:szCs w:val="18"/>
                <w:lang w:val="fr-FR"/>
              </w:rPr>
            </w:pPr>
            <w:r w:rsidRPr="005C1403">
              <w:rPr>
                <w:rFonts w:asciiTheme="majorBidi" w:hAnsiTheme="majorBidi" w:cstheme="majorBidi"/>
                <w:color w:val="000000"/>
                <w:sz w:val="18"/>
                <w:szCs w:val="18"/>
                <w:lang w:val="fr-FR"/>
              </w:rPr>
              <w:t xml:space="preserve">Organisation de séances </w:t>
            </w:r>
            <w:r w:rsidR="00084D52" w:rsidRPr="005C1403">
              <w:rPr>
                <w:rFonts w:asciiTheme="majorBidi" w:hAnsiTheme="majorBidi" w:cstheme="majorBidi"/>
                <w:color w:val="000000"/>
                <w:sz w:val="18"/>
                <w:szCs w:val="18"/>
                <w:lang w:val="fr-FR"/>
              </w:rPr>
              <w:t>d’animation dans</w:t>
            </w:r>
            <w:r w:rsidRPr="005C1403">
              <w:rPr>
                <w:rFonts w:asciiTheme="majorBidi" w:hAnsiTheme="majorBidi" w:cstheme="majorBidi"/>
                <w:color w:val="000000"/>
                <w:sz w:val="18"/>
                <w:szCs w:val="18"/>
                <w:lang w:val="fr-FR"/>
              </w:rPr>
              <w:t xml:space="preserve"> les localités </w:t>
            </w:r>
            <w:r>
              <w:rPr>
                <w:rFonts w:asciiTheme="majorBidi" w:hAnsiTheme="majorBidi" w:cstheme="majorBidi"/>
                <w:color w:val="000000"/>
                <w:sz w:val="18"/>
                <w:szCs w:val="18"/>
                <w:lang w:val="fr-FR"/>
              </w:rPr>
              <w:t xml:space="preserve">des zones </w:t>
            </w:r>
            <w:r w:rsidR="00303ECD">
              <w:rPr>
                <w:rFonts w:asciiTheme="majorBidi" w:hAnsiTheme="majorBidi" w:cstheme="majorBidi"/>
                <w:color w:val="000000"/>
                <w:sz w:val="18"/>
                <w:szCs w:val="18"/>
                <w:lang w:val="fr-FR"/>
              </w:rPr>
              <w:t>du projet</w:t>
            </w:r>
          </w:p>
        </w:tc>
        <w:tc>
          <w:tcPr>
            <w:tcW w:w="0" w:type="auto"/>
            <w:noWrap/>
            <w:vAlign w:val="center"/>
          </w:tcPr>
          <w:p w14:paraId="5241C7EC" w14:textId="77777777" w:rsidR="004D7646" w:rsidRPr="00FC378E" w:rsidRDefault="004D7646" w:rsidP="004D7646">
            <w:pPr>
              <w:rPr>
                <w:rFonts w:asciiTheme="majorBidi" w:hAnsiTheme="majorBidi" w:cstheme="majorBidi"/>
                <w:color w:val="000000"/>
                <w:sz w:val="18"/>
                <w:szCs w:val="18"/>
                <w:lang w:val="fr-FR"/>
              </w:rPr>
            </w:pPr>
          </w:p>
        </w:tc>
        <w:tc>
          <w:tcPr>
            <w:tcW w:w="0" w:type="auto"/>
            <w:noWrap/>
            <w:vAlign w:val="center"/>
          </w:tcPr>
          <w:p w14:paraId="409F7FE0" w14:textId="77777777" w:rsidR="004D7646" w:rsidRPr="00FC378E" w:rsidRDefault="004D7646" w:rsidP="004D7646">
            <w:pPr>
              <w:rPr>
                <w:rFonts w:asciiTheme="majorBidi" w:hAnsiTheme="majorBidi" w:cstheme="majorBidi"/>
                <w:color w:val="000000"/>
                <w:sz w:val="18"/>
                <w:szCs w:val="18"/>
                <w:lang w:val="fr-FR"/>
              </w:rPr>
            </w:pPr>
          </w:p>
        </w:tc>
        <w:tc>
          <w:tcPr>
            <w:tcW w:w="0" w:type="auto"/>
            <w:noWrap/>
            <w:vAlign w:val="center"/>
          </w:tcPr>
          <w:p w14:paraId="41F997BB" w14:textId="77777777" w:rsidR="004D7646" w:rsidRPr="00FC378E" w:rsidRDefault="004D7646" w:rsidP="004D7646">
            <w:pPr>
              <w:rPr>
                <w:rFonts w:asciiTheme="majorBidi" w:hAnsiTheme="majorBidi" w:cstheme="majorBidi"/>
                <w:color w:val="000000"/>
                <w:sz w:val="18"/>
                <w:szCs w:val="18"/>
                <w:lang w:val="fr-FR"/>
              </w:rPr>
            </w:pPr>
          </w:p>
        </w:tc>
        <w:tc>
          <w:tcPr>
            <w:tcW w:w="0" w:type="auto"/>
            <w:noWrap/>
            <w:vAlign w:val="center"/>
          </w:tcPr>
          <w:p w14:paraId="1F3EB53B" w14:textId="77777777" w:rsidR="004D7646" w:rsidRPr="00FC378E" w:rsidRDefault="004D7646" w:rsidP="004D7646">
            <w:pPr>
              <w:rPr>
                <w:rFonts w:asciiTheme="majorBidi" w:hAnsiTheme="majorBidi" w:cstheme="majorBidi"/>
                <w:color w:val="000000"/>
                <w:sz w:val="18"/>
                <w:szCs w:val="18"/>
                <w:lang w:val="fr-FR"/>
              </w:rPr>
            </w:pPr>
          </w:p>
        </w:tc>
        <w:tc>
          <w:tcPr>
            <w:tcW w:w="0" w:type="auto"/>
            <w:noWrap/>
            <w:vAlign w:val="center"/>
          </w:tcPr>
          <w:p w14:paraId="43BB592C" w14:textId="77777777" w:rsidR="004D7646" w:rsidRPr="00FC378E" w:rsidRDefault="004D7646" w:rsidP="004D7646">
            <w:pPr>
              <w:rPr>
                <w:rFonts w:asciiTheme="majorBidi" w:hAnsiTheme="majorBidi" w:cstheme="majorBidi"/>
                <w:color w:val="000000"/>
                <w:sz w:val="18"/>
                <w:szCs w:val="18"/>
                <w:lang w:val="fr-FR"/>
              </w:rPr>
            </w:pPr>
          </w:p>
        </w:tc>
        <w:tc>
          <w:tcPr>
            <w:tcW w:w="0" w:type="auto"/>
            <w:noWrap/>
            <w:vAlign w:val="center"/>
          </w:tcPr>
          <w:p w14:paraId="0558C46E" w14:textId="77777777" w:rsidR="004D7646" w:rsidRPr="00FC378E" w:rsidRDefault="004D7646" w:rsidP="004D7646">
            <w:pPr>
              <w:rPr>
                <w:rFonts w:asciiTheme="majorBidi" w:hAnsiTheme="majorBidi" w:cstheme="majorBidi"/>
                <w:color w:val="000000"/>
                <w:sz w:val="18"/>
                <w:szCs w:val="18"/>
                <w:lang w:val="fr-FR"/>
              </w:rPr>
            </w:pPr>
          </w:p>
        </w:tc>
        <w:tc>
          <w:tcPr>
            <w:tcW w:w="0" w:type="auto"/>
            <w:noWrap/>
            <w:vAlign w:val="center"/>
          </w:tcPr>
          <w:p w14:paraId="39746277" w14:textId="77777777" w:rsidR="004D7646" w:rsidRPr="00FC378E" w:rsidRDefault="004D7646" w:rsidP="004D7646">
            <w:pPr>
              <w:rPr>
                <w:rFonts w:asciiTheme="majorBidi" w:hAnsiTheme="majorBidi" w:cstheme="majorBidi"/>
                <w:color w:val="000000"/>
                <w:sz w:val="18"/>
                <w:szCs w:val="18"/>
                <w:lang w:val="fr-FR"/>
              </w:rPr>
            </w:pPr>
          </w:p>
        </w:tc>
        <w:tc>
          <w:tcPr>
            <w:tcW w:w="0" w:type="auto"/>
            <w:noWrap/>
            <w:vAlign w:val="center"/>
          </w:tcPr>
          <w:p w14:paraId="40F2330A" w14:textId="77777777" w:rsidR="004D7646" w:rsidRPr="00FC378E" w:rsidRDefault="004D7646" w:rsidP="004D7646">
            <w:pPr>
              <w:rPr>
                <w:rFonts w:asciiTheme="majorBidi" w:hAnsiTheme="majorBidi" w:cstheme="majorBidi"/>
                <w:color w:val="000000"/>
                <w:sz w:val="18"/>
                <w:szCs w:val="18"/>
                <w:lang w:val="fr-FR"/>
              </w:rPr>
            </w:pPr>
          </w:p>
        </w:tc>
        <w:tc>
          <w:tcPr>
            <w:tcW w:w="0" w:type="auto"/>
            <w:gridSpan w:val="4"/>
            <w:shd w:val="clear" w:color="auto" w:fill="2E74B5" w:themeFill="accent1" w:themeFillShade="BF"/>
            <w:vAlign w:val="center"/>
          </w:tcPr>
          <w:p w14:paraId="269CEF3C" w14:textId="77777777" w:rsidR="004D7646" w:rsidRPr="00FC378E" w:rsidRDefault="004D7646" w:rsidP="004D7646">
            <w:pPr>
              <w:rPr>
                <w:rFonts w:asciiTheme="majorBidi" w:hAnsiTheme="majorBidi" w:cstheme="majorBidi"/>
                <w:b/>
                <w:color w:val="000000"/>
                <w:sz w:val="18"/>
                <w:szCs w:val="18"/>
                <w:lang w:val="fr-FR"/>
              </w:rPr>
            </w:pPr>
          </w:p>
        </w:tc>
      </w:tr>
    </w:tbl>
    <w:bookmarkEnd w:id="40"/>
    <w:bookmarkEnd w:id="41"/>
    <w:p w14:paraId="46662148" w14:textId="124C8363" w:rsidR="00AE3B09" w:rsidRPr="008D7AF2" w:rsidRDefault="004D7646" w:rsidP="004D7646">
      <w:pPr>
        <w:spacing w:after="120" w:line="240" w:lineRule="auto"/>
        <w:jc w:val="both"/>
        <w:rPr>
          <w:rFonts w:eastAsia="Times New Roman" w:cstheme="minorHAnsi"/>
          <w:i/>
          <w:iCs/>
          <w:lang w:val="fr-FR"/>
        </w:rPr>
      </w:pPr>
      <w:proofErr w:type="gramStart"/>
      <w:r w:rsidRPr="008D7AF2">
        <w:rPr>
          <w:rFonts w:eastAsia="Times New Roman" w:cstheme="minorHAnsi"/>
          <w:i/>
          <w:iCs/>
          <w:u w:val="single"/>
          <w:lang w:val="fr-FR"/>
        </w:rPr>
        <w:t>N .B</w:t>
      </w:r>
      <w:proofErr w:type="gramEnd"/>
      <w:r w:rsidRPr="008D7AF2">
        <w:rPr>
          <w:rFonts w:eastAsia="Times New Roman" w:cstheme="minorHAnsi"/>
          <w:i/>
          <w:iCs/>
          <w:u w:val="single"/>
          <w:lang w:val="fr-FR"/>
        </w:rPr>
        <w:t> :</w:t>
      </w:r>
      <w:r w:rsidRPr="008D7AF2">
        <w:rPr>
          <w:rFonts w:eastAsia="Times New Roman" w:cstheme="minorHAnsi"/>
          <w:i/>
          <w:iCs/>
          <w:lang w:val="fr-FR"/>
        </w:rPr>
        <w:t xml:space="preserve"> A la fin de l’année 1, la mise en œuvre de ce chronogramme sera évaluée en vue de son actualisation/reconduction totale ou partielle.</w:t>
      </w:r>
    </w:p>
    <w:p w14:paraId="16D3B31C" w14:textId="77777777" w:rsidR="002A5B8C" w:rsidRDefault="002A5B8C" w:rsidP="00A20A8A">
      <w:pPr>
        <w:spacing w:before="240" w:after="120" w:line="240" w:lineRule="auto"/>
        <w:ind w:left="706"/>
        <w:jc w:val="both"/>
        <w:rPr>
          <w:rFonts w:asciiTheme="majorBidi" w:eastAsia="Times New Roman" w:hAnsiTheme="majorBidi" w:cstheme="majorBidi"/>
          <w:color w:val="538135" w:themeColor="accent6" w:themeShade="BF"/>
          <w:sz w:val="24"/>
          <w:szCs w:val="24"/>
          <w:lang w:val="fr-FR"/>
        </w:rPr>
        <w:sectPr w:rsidR="002A5B8C" w:rsidSect="00AE3B09">
          <w:pgSz w:w="15840" w:h="12240" w:orient="landscape"/>
          <w:pgMar w:top="1440" w:right="1440" w:bottom="1440" w:left="1440" w:header="720" w:footer="720" w:gutter="0"/>
          <w:cols w:space="720"/>
          <w:docGrid w:linePitch="360"/>
        </w:sectPr>
      </w:pPr>
    </w:p>
    <w:p w14:paraId="33DD245B" w14:textId="47A6C7E3" w:rsidR="00A20A8A" w:rsidRPr="009D344D" w:rsidRDefault="003D3AA3" w:rsidP="009D344D">
      <w:pPr>
        <w:pStyle w:val="Heading1"/>
        <w:spacing w:before="0"/>
        <w:ind w:left="993" w:hanging="851"/>
        <w:jc w:val="left"/>
        <w:rPr>
          <w:rFonts w:ascii="Times New Roman" w:hAnsi="Times New Roman" w:cs="Times New Roman"/>
          <w:b w:val="0"/>
          <w:bCs w:val="0"/>
          <w:color w:val="auto"/>
          <w:sz w:val="24"/>
          <w:szCs w:val="24"/>
          <w:lang w:val="fr-FR" w:eastAsia="en-US"/>
        </w:rPr>
      </w:pPr>
      <w:bookmarkStart w:id="42" w:name="_Toc23783965"/>
      <w:bookmarkStart w:id="43" w:name="_Toc29225878"/>
      <w:r>
        <w:rPr>
          <w:rFonts w:ascii="Times New Roman" w:hAnsi="Times New Roman" w:cs="Times New Roman"/>
          <w:color w:val="auto"/>
          <w:sz w:val="24"/>
          <w:szCs w:val="24"/>
          <w:lang w:val="fr-FR" w:eastAsia="en-US"/>
        </w:rPr>
        <w:lastRenderedPageBreak/>
        <w:t>9</w:t>
      </w:r>
      <w:r w:rsidR="00A20A8A" w:rsidRPr="009D344D">
        <w:rPr>
          <w:rFonts w:ascii="Times New Roman" w:hAnsi="Times New Roman" w:cs="Times New Roman"/>
          <w:color w:val="auto"/>
          <w:sz w:val="24"/>
          <w:szCs w:val="24"/>
          <w:lang w:val="fr-FR" w:eastAsia="en-US"/>
        </w:rPr>
        <w:t xml:space="preserve"> Examen des commentaires</w:t>
      </w:r>
      <w:bookmarkEnd w:id="42"/>
      <w:bookmarkEnd w:id="43"/>
    </w:p>
    <w:p w14:paraId="45C877F2" w14:textId="52CC3D21" w:rsidR="00A20A8A" w:rsidRPr="00BE0944" w:rsidRDefault="008D7AF2" w:rsidP="00BE0944">
      <w:pPr>
        <w:spacing w:after="120" w:line="240" w:lineRule="auto"/>
        <w:jc w:val="both"/>
        <w:rPr>
          <w:rFonts w:asciiTheme="majorBidi" w:eastAsia="Times New Roman" w:hAnsiTheme="majorBidi" w:cstheme="majorBidi"/>
          <w:sz w:val="24"/>
          <w:szCs w:val="24"/>
          <w:lang w:val="fr-FR"/>
        </w:rPr>
      </w:pPr>
      <w:r w:rsidRPr="00BE0944">
        <w:rPr>
          <w:rFonts w:asciiTheme="majorBidi" w:eastAsia="Times New Roman" w:hAnsiTheme="majorBidi" w:cstheme="majorBidi"/>
          <w:sz w:val="24"/>
          <w:szCs w:val="24"/>
          <w:lang w:val="fr-FR"/>
        </w:rPr>
        <w:t>L</w:t>
      </w:r>
      <w:r w:rsidR="00A20A8A" w:rsidRPr="00BE0944">
        <w:rPr>
          <w:rFonts w:asciiTheme="majorBidi" w:eastAsia="Times New Roman" w:hAnsiTheme="majorBidi" w:cstheme="majorBidi"/>
          <w:sz w:val="24"/>
          <w:szCs w:val="24"/>
          <w:lang w:val="fr-FR"/>
        </w:rPr>
        <w:t>es commentaires (écrits et oraux) seront recueillis et examinés</w:t>
      </w:r>
      <w:r w:rsidR="00BE0944" w:rsidRPr="00BE0944">
        <w:rPr>
          <w:rFonts w:asciiTheme="majorBidi" w:eastAsia="Times New Roman" w:hAnsiTheme="majorBidi" w:cstheme="majorBidi"/>
          <w:sz w:val="24"/>
          <w:szCs w:val="24"/>
          <w:lang w:val="fr-FR"/>
        </w:rPr>
        <w:t xml:space="preserve">. De plus, </w:t>
      </w:r>
      <w:r w:rsidR="00A20A8A" w:rsidRPr="00BE0944">
        <w:rPr>
          <w:rFonts w:asciiTheme="majorBidi" w:eastAsia="Times New Roman" w:hAnsiTheme="majorBidi" w:cstheme="majorBidi"/>
          <w:sz w:val="24"/>
          <w:szCs w:val="24"/>
          <w:lang w:val="fr-FR"/>
        </w:rPr>
        <w:t xml:space="preserve">les parties prenantes </w:t>
      </w:r>
      <w:r w:rsidR="00BE0944" w:rsidRPr="00BE0944">
        <w:rPr>
          <w:rFonts w:asciiTheme="majorBidi" w:eastAsia="Times New Roman" w:hAnsiTheme="majorBidi" w:cstheme="majorBidi"/>
          <w:sz w:val="24"/>
          <w:szCs w:val="24"/>
          <w:lang w:val="fr-FR"/>
        </w:rPr>
        <w:t>seront informées de</w:t>
      </w:r>
      <w:r w:rsidR="00A20A8A" w:rsidRPr="00BE0944">
        <w:rPr>
          <w:rFonts w:asciiTheme="majorBidi" w:eastAsia="Times New Roman" w:hAnsiTheme="majorBidi" w:cstheme="majorBidi"/>
          <w:sz w:val="24"/>
          <w:szCs w:val="24"/>
          <w:lang w:val="fr-FR"/>
        </w:rPr>
        <w:t xml:space="preserve"> </w:t>
      </w:r>
      <w:r w:rsidR="00BE0944" w:rsidRPr="00BE0944">
        <w:rPr>
          <w:rFonts w:asciiTheme="majorBidi" w:eastAsia="Times New Roman" w:hAnsiTheme="majorBidi" w:cstheme="majorBidi"/>
          <w:sz w:val="24"/>
          <w:szCs w:val="24"/>
          <w:lang w:val="fr-FR"/>
        </w:rPr>
        <w:t>la décision finale qui leur a été réservée et de la façon dont c</w:t>
      </w:r>
      <w:r w:rsidR="00A20A8A" w:rsidRPr="00BE0944">
        <w:rPr>
          <w:rFonts w:asciiTheme="majorBidi" w:eastAsia="Times New Roman" w:hAnsiTheme="majorBidi" w:cstheme="majorBidi"/>
          <w:sz w:val="24"/>
          <w:szCs w:val="24"/>
          <w:lang w:val="fr-FR"/>
        </w:rPr>
        <w:t xml:space="preserve">es commentaires </w:t>
      </w:r>
      <w:r w:rsidR="00BE0944" w:rsidRPr="00BE0944">
        <w:rPr>
          <w:rFonts w:asciiTheme="majorBidi" w:eastAsia="Times New Roman" w:hAnsiTheme="majorBidi" w:cstheme="majorBidi"/>
          <w:sz w:val="24"/>
          <w:szCs w:val="24"/>
          <w:lang w:val="fr-FR"/>
        </w:rPr>
        <w:t>seront</w:t>
      </w:r>
      <w:r w:rsidR="00A20A8A" w:rsidRPr="00BE0944">
        <w:rPr>
          <w:rFonts w:asciiTheme="majorBidi" w:eastAsia="Times New Roman" w:hAnsiTheme="majorBidi" w:cstheme="majorBidi"/>
          <w:sz w:val="24"/>
          <w:szCs w:val="24"/>
          <w:lang w:val="fr-FR"/>
        </w:rPr>
        <w:t xml:space="preserve"> pris en compte.</w:t>
      </w:r>
    </w:p>
    <w:p w14:paraId="120DCA9A" w14:textId="77777777" w:rsidR="002A5B8C" w:rsidRDefault="002A5B8C" w:rsidP="00C63320">
      <w:pPr>
        <w:spacing w:before="240" w:after="120" w:line="240" w:lineRule="auto"/>
        <w:ind w:left="706"/>
        <w:jc w:val="both"/>
        <w:rPr>
          <w:rFonts w:eastAsia="Times New Roman" w:cstheme="minorHAnsi"/>
          <w:color w:val="538135" w:themeColor="accent6" w:themeShade="BF"/>
          <w:lang w:val="fr-FR"/>
        </w:rPr>
      </w:pPr>
    </w:p>
    <w:p w14:paraId="2B4A33EA" w14:textId="6E47CB6B" w:rsidR="005973B4" w:rsidRPr="009D344D" w:rsidRDefault="003D3AA3" w:rsidP="009D344D">
      <w:pPr>
        <w:pStyle w:val="Heading1"/>
        <w:spacing w:before="0"/>
        <w:ind w:left="993" w:hanging="851"/>
        <w:jc w:val="left"/>
        <w:rPr>
          <w:rFonts w:ascii="Times New Roman" w:hAnsi="Times New Roman" w:cs="Times New Roman"/>
          <w:b w:val="0"/>
          <w:bCs w:val="0"/>
          <w:color w:val="auto"/>
          <w:sz w:val="24"/>
          <w:szCs w:val="24"/>
          <w:lang w:val="fr-FR" w:eastAsia="en-US"/>
        </w:rPr>
      </w:pPr>
      <w:bookmarkStart w:id="44" w:name="_Toc23783966"/>
      <w:bookmarkStart w:id="45" w:name="_Toc29225879"/>
      <w:r>
        <w:rPr>
          <w:rFonts w:ascii="Times New Roman" w:hAnsi="Times New Roman" w:cs="Times New Roman"/>
          <w:color w:val="auto"/>
          <w:sz w:val="24"/>
          <w:szCs w:val="24"/>
          <w:lang w:val="fr-FR" w:eastAsia="en-US"/>
        </w:rPr>
        <w:t xml:space="preserve">10. </w:t>
      </w:r>
      <w:r w:rsidR="00840309" w:rsidRPr="009D344D">
        <w:rPr>
          <w:rFonts w:ascii="Times New Roman" w:hAnsi="Times New Roman" w:cs="Times New Roman"/>
          <w:color w:val="auto"/>
          <w:sz w:val="24"/>
          <w:szCs w:val="24"/>
          <w:lang w:val="fr-FR" w:eastAsia="en-US"/>
        </w:rPr>
        <w:t>Phases ultérieures du projet</w:t>
      </w:r>
      <w:bookmarkEnd w:id="44"/>
      <w:bookmarkEnd w:id="45"/>
    </w:p>
    <w:p w14:paraId="3CD401DD" w14:textId="04AE7AD7" w:rsidR="00560A74" w:rsidRPr="0029702A" w:rsidRDefault="00560A74" w:rsidP="0029702A">
      <w:pPr>
        <w:spacing w:after="120" w:line="240" w:lineRule="auto"/>
        <w:jc w:val="both"/>
        <w:rPr>
          <w:rFonts w:asciiTheme="majorBidi" w:eastAsia="Times New Roman" w:hAnsiTheme="majorBidi" w:cstheme="majorBidi"/>
          <w:sz w:val="24"/>
          <w:szCs w:val="24"/>
          <w:lang w:val="fr-FR"/>
        </w:rPr>
      </w:pPr>
      <w:r w:rsidRPr="0029702A">
        <w:rPr>
          <w:rFonts w:asciiTheme="majorBidi" w:eastAsia="Times New Roman" w:hAnsiTheme="majorBidi" w:cstheme="majorBidi"/>
          <w:sz w:val="24"/>
          <w:szCs w:val="24"/>
          <w:lang w:val="fr-FR"/>
        </w:rPr>
        <w:t xml:space="preserve">Le projet intégrera </w:t>
      </w:r>
      <w:r w:rsidR="00492488" w:rsidRPr="0029702A">
        <w:rPr>
          <w:rFonts w:asciiTheme="majorBidi" w:eastAsia="Times New Roman" w:hAnsiTheme="majorBidi" w:cstheme="majorBidi"/>
          <w:sz w:val="24"/>
          <w:szCs w:val="24"/>
          <w:lang w:val="fr-FR"/>
        </w:rPr>
        <w:t xml:space="preserve">des éléments d’information </w:t>
      </w:r>
      <w:r w:rsidRPr="0029702A">
        <w:rPr>
          <w:rFonts w:asciiTheme="majorBidi" w:eastAsia="Times New Roman" w:hAnsiTheme="majorBidi" w:cstheme="majorBidi"/>
          <w:sz w:val="24"/>
          <w:szCs w:val="24"/>
          <w:lang w:val="fr-FR"/>
        </w:rPr>
        <w:t xml:space="preserve">aux </w:t>
      </w:r>
      <w:r w:rsidR="00492488" w:rsidRPr="0029702A">
        <w:rPr>
          <w:rFonts w:asciiTheme="majorBidi" w:eastAsia="Times New Roman" w:hAnsiTheme="majorBidi" w:cstheme="majorBidi"/>
          <w:sz w:val="24"/>
          <w:szCs w:val="24"/>
          <w:lang w:val="fr-FR"/>
        </w:rPr>
        <w:t xml:space="preserve">rapports de </w:t>
      </w:r>
      <w:r w:rsidR="00CF0454" w:rsidRPr="0029702A">
        <w:rPr>
          <w:rFonts w:asciiTheme="majorBidi" w:eastAsia="Times New Roman" w:hAnsiTheme="majorBidi" w:cstheme="majorBidi"/>
          <w:sz w:val="24"/>
          <w:szCs w:val="24"/>
          <w:lang w:val="fr-FR"/>
        </w:rPr>
        <w:t>suivi à</w:t>
      </w:r>
      <w:r w:rsidR="00492488" w:rsidRPr="0029702A">
        <w:rPr>
          <w:rFonts w:asciiTheme="majorBidi" w:eastAsia="Times New Roman" w:hAnsiTheme="majorBidi" w:cstheme="majorBidi"/>
          <w:sz w:val="24"/>
          <w:szCs w:val="24"/>
          <w:lang w:val="fr-FR"/>
        </w:rPr>
        <w:t xml:space="preserve"> </w:t>
      </w:r>
      <w:r w:rsidR="0029702A" w:rsidRPr="0029702A">
        <w:rPr>
          <w:rFonts w:asciiTheme="majorBidi" w:eastAsia="Times New Roman" w:hAnsiTheme="majorBidi" w:cstheme="majorBidi"/>
          <w:sz w:val="24"/>
          <w:szCs w:val="24"/>
          <w:lang w:val="fr-FR"/>
        </w:rPr>
        <w:t xml:space="preserve">communiquer régulièrement, au moins une fois par an, </w:t>
      </w:r>
      <w:r w:rsidR="00492488" w:rsidRPr="0029702A">
        <w:rPr>
          <w:rFonts w:asciiTheme="majorBidi" w:eastAsia="Times New Roman" w:hAnsiTheme="majorBidi" w:cstheme="majorBidi"/>
          <w:sz w:val="24"/>
          <w:szCs w:val="24"/>
          <w:lang w:val="fr-FR"/>
        </w:rPr>
        <w:t xml:space="preserve">aux parties prenantes </w:t>
      </w:r>
      <w:r w:rsidRPr="0029702A">
        <w:rPr>
          <w:rFonts w:asciiTheme="majorBidi" w:eastAsia="Times New Roman" w:hAnsiTheme="majorBidi" w:cstheme="majorBidi"/>
          <w:sz w:val="24"/>
          <w:szCs w:val="24"/>
          <w:lang w:val="fr-FR"/>
        </w:rPr>
        <w:t xml:space="preserve">à travers </w:t>
      </w:r>
      <w:r w:rsidR="0029702A" w:rsidRPr="0029702A">
        <w:rPr>
          <w:rFonts w:asciiTheme="majorBidi" w:eastAsia="Times New Roman" w:hAnsiTheme="majorBidi" w:cstheme="majorBidi"/>
          <w:sz w:val="24"/>
          <w:szCs w:val="24"/>
          <w:lang w:val="fr-FR"/>
        </w:rPr>
        <w:t>les différents canaux énumérés dans les sections précédentes. L’objet de cet exercice est de tenir informer les populations sur l’évolution du projet, par voie de rapports sur sa performance environnementale et sociale, ainsi que sur la mise en œuvre du Plan de mobilisation des parties prenantes et du mécanisme de gestion des plaintes.</w:t>
      </w:r>
    </w:p>
    <w:p w14:paraId="2FAC1590" w14:textId="77777777" w:rsidR="002A5B8C" w:rsidRPr="002A5B8C" w:rsidRDefault="002A5B8C" w:rsidP="00C63320">
      <w:pPr>
        <w:widowControl w:val="0"/>
        <w:autoSpaceDE w:val="0"/>
        <w:autoSpaceDN w:val="0"/>
        <w:adjustRightInd w:val="0"/>
        <w:spacing w:before="240" w:after="120" w:line="240" w:lineRule="auto"/>
        <w:rPr>
          <w:rFonts w:asciiTheme="majorBidi" w:hAnsiTheme="majorBidi" w:cstheme="majorBidi"/>
          <w:b/>
          <w:color w:val="538135" w:themeColor="accent6" w:themeShade="BF"/>
          <w:sz w:val="24"/>
          <w:szCs w:val="24"/>
          <w:lang w:val="fr-FR"/>
        </w:rPr>
      </w:pPr>
    </w:p>
    <w:p w14:paraId="65DF2CAF" w14:textId="2A0CD7CF" w:rsidR="00172A92" w:rsidRPr="009D344D" w:rsidRDefault="003D3AA3" w:rsidP="009D344D">
      <w:pPr>
        <w:pStyle w:val="Heading1"/>
        <w:spacing w:before="0"/>
        <w:ind w:left="993" w:hanging="851"/>
        <w:jc w:val="left"/>
        <w:rPr>
          <w:rFonts w:ascii="Times New Roman" w:hAnsi="Times New Roman" w:cs="Times New Roman"/>
          <w:b w:val="0"/>
          <w:color w:val="auto"/>
          <w:sz w:val="24"/>
          <w:szCs w:val="24"/>
          <w:lang w:val="fr-FR" w:eastAsia="en-US"/>
        </w:rPr>
      </w:pPr>
      <w:bookmarkStart w:id="46" w:name="_Toc23783967"/>
      <w:bookmarkStart w:id="47" w:name="_Toc29225880"/>
      <w:r>
        <w:rPr>
          <w:rFonts w:ascii="Times New Roman" w:hAnsi="Times New Roman" w:cs="Times New Roman"/>
          <w:color w:val="auto"/>
          <w:sz w:val="24"/>
          <w:szCs w:val="24"/>
          <w:lang w:val="fr-FR" w:eastAsia="en-US"/>
        </w:rPr>
        <w:t>11</w:t>
      </w:r>
      <w:r w:rsidR="008771A0" w:rsidRPr="009D344D">
        <w:rPr>
          <w:rFonts w:ascii="Times New Roman" w:hAnsi="Times New Roman" w:cs="Times New Roman"/>
          <w:color w:val="auto"/>
          <w:sz w:val="24"/>
          <w:szCs w:val="24"/>
          <w:lang w:val="fr-FR" w:eastAsia="en-US"/>
        </w:rPr>
        <w:t>. R</w:t>
      </w:r>
      <w:r>
        <w:rPr>
          <w:rFonts w:ascii="Times New Roman" w:hAnsi="Times New Roman" w:cs="Times New Roman"/>
          <w:color w:val="auto"/>
          <w:sz w:val="24"/>
          <w:szCs w:val="24"/>
          <w:lang w:val="fr-FR" w:eastAsia="en-US"/>
        </w:rPr>
        <w:t>essources et responsabilités pour mettre en œuvre les activités de mobilisation des parties prenantes</w:t>
      </w:r>
      <w:bookmarkEnd w:id="47"/>
      <w:r>
        <w:rPr>
          <w:rFonts w:ascii="Times New Roman" w:hAnsi="Times New Roman" w:cs="Times New Roman"/>
          <w:color w:val="auto"/>
          <w:sz w:val="24"/>
          <w:szCs w:val="24"/>
          <w:lang w:val="fr-FR" w:eastAsia="en-US"/>
        </w:rPr>
        <w:t xml:space="preserve"> </w:t>
      </w:r>
      <w:bookmarkEnd w:id="46"/>
    </w:p>
    <w:p w14:paraId="58CE1E7C" w14:textId="56DFDE4D" w:rsidR="00F24973" w:rsidRPr="009F3541" w:rsidRDefault="003D3AA3" w:rsidP="009F3541">
      <w:pPr>
        <w:pStyle w:val="Heading2"/>
      </w:pPr>
      <w:bookmarkStart w:id="48" w:name="_Toc23783968"/>
      <w:bookmarkStart w:id="49" w:name="_Toc29225881"/>
      <w:r>
        <w:t>11</w:t>
      </w:r>
      <w:r w:rsidR="002F366C" w:rsidRPr="009D344D">
        <w:t>.1. Res</w:t>
      </w:r>
      <w:r w:rsidR="002F1D38" w:rsidRPr="009D344D">
        <w:t>s</w:t>
      </w:r>
      <w:r w:rsidR="002F366C" w:rsidRPr="009D344D">
        <w:t>ources</w:t>
      </w:r>
      <w:bookmarkEnd w:id="48"/>
      <w:bookmarkEnd w:id="49"/>
    </w:p>
    <w:p w14:paraId="0C83C950" w14:textId="27C3DBB0" w:rsidR="00D218E2" w:rsidRDefault="002A5B8C" w:rsidP="009F3541">
      <w:pPr>
        <w:autoSpaceDE w:val="0"/>
        <w:autoSpaceDN w:val="0"/>
        <w:adjustRightInd w:val="0"/>
        <w:spacing w:after="0" w:line="240" w:lineRule="auto"/>
        <w:jc w:val="both"/>
        <w:rPr>
          <w:rFonts w:asciiTheme="majorBidi" w:hAnsiTheme="majorBidi" w:cstheme="majorBidi"/>
          <w:color w:val="000000"/>
          <w:sz w:val="24"/>
          <w:szCs w:val="24"/>
          <w:lang w:val="fr-FR"/>
        </w:rPr>
      </w:pPr>
      <w:r w:rsidRPr="002A5B8C">
        <w:rPr>
          <w:rFonts w:asciiTheme="majorBidi" w:hAnsiTheme="majorBidi" w:cstheme="majorBidi"/>
          <w:color w:val="000000"/>
          <w:sz w:val="24"/>
          <w:szCs w:val="24"/>
          <w:lang w:val="fr-FR"/>
        </w:rPr>
        <w:t xml:space="preserve">Le </w:t>
      </w:r>
      <w:proofErr w:type="spellStart"/>
      <w:r w:rsidRPr="002A5B8C">
        <w:rPr>
          <w:rFonts w:asciiTheme="majorBidi" w:hAnsiTheme="majorBidi" w:cstheme="majorBidi"/>
          <w:color w:val="000000"/>
          <w:sz w:val="24"/>
          <w:szCs w:val="24"/>
          <w:lang w:val="fr-FR"/>
        </w:rPr>
        <w:t>PASyFi</w:t>
      </w:r>
      <w:r w:rsidR="00DE381B">
        <w:rPr>
          <w:rFonts w:asciiTheme="majorBidi" w:hAnsiTheme="majorBidi" w:cstheme="majorBidi"/>
          <w:color w:val="000000"/>
          <w:sz w:val="24"/>
          <w:szCs w:val="24"/>
          <w:lang w:val="fr-FR"/>
        </w:rPr>
        <w:t>S</w:t>
      </w:r>
      <w:proofErr w:type="spellEnd"/>
      <w:r w:rsidRPr="002A5B8C">
        <w:rPr>
          <w:rFonts w:asciiTheme="majorBidi" w:hAnsiTheme="majorBidi" w:cstheme="majorBidi"/>
          <w:color w:val="000000"/>
          <w:sz w:val="24"/>
          <w:szCs w:val="24"/>
          <w:lang w:val="fr-FR"/>
        </w:rPr>
        <w:t xml:space="preserve"> </w:t>
      </w:r>
      <w:r w:rsidR="00F24973" w:rsidRPr="002A5B8C">
        <w:rPr>
          <w:rFonts w:asciiTheme="majorBidi" w:hAnsiTheme="majorBidi" w:cstheme="majorBidi"/>
          <w:color w:val="000000"/>
          <w:sz w:val="24"/>
          <w:szCs w:val="24"/>
          <w:lang w:val="fr-FR"/>
        </w:rPr>
        <w:t>attribue</w:t>
      </w:r>
      <w:r w:rsidRPr="002A5B8C">
        <w:rPr>
          <w:rFonts w:asciiTheme="majorBidi" w:hAnsiTheme="majorBidi" w:cstheme="majorBidi"/>
          <w:color w:val="000000"/>
          <w:sz w:val="24"/>
          <w:szCs w:val="24"/>
          <w:lang w:val="fr-FR"/>
        </w:rPr>
        <w:t>ra</w:t>
      </w:r>
      <w:r w:rsidR="00F24973" w:rsidRPr="002A5B8C">
        <w:rPr>
          <w:rFonts w:asciiTheme="majorBidi" w:hAnsiTheme="majorBidi" w:cstheme="majorBidi"/>
          <w:color w:val="000000"/>
          <w:sz w:val="24"/>
          <w:szCs w:val="24"/>
          <w:lang w:val="fr-FR"/>
        </w:rPr>
        <w:t xml:space="preserve"> les responsabilités d'engagement des parties prenantes à un spécialiste expérimenté spécifiquement chargé de l'engagement des parties prenantes, y compris la communication sociale et les relations avec les organisations communautaires locales, les </w:t>
      </w:r>
      <w:r w:rsidRPr="002A5B8C">
        <w:rPr>
          <w:rFonts w:asciiTheme="majorBidi" w:hAnsiTheme="majorBidi" w:cstheme="majorBidi"/>
          <w:color w:val="000000"/>
          <w:sz w:val="24"/>
          <w:szCs w:val="24"/>
          <w:lang w:val="fr-FR"/>
        </w:rPr>
        <w:t>structures</w:t>
      </w:r>
      <w:r w:rsidR="00F24973" w:rsidRPr="002A5B8C">
        <w:rPr>
          <w:rFonts w:asciiTheme="majorBidi" w:hAnsiTheme="majorBidi" w:cstheme="majorBidi"/>
          <w:color w:val="000000"/>
          <w:sz w:val="24"/>
          <w:szCs w:val="24"/>
          <w:lang w:val="fr-FR"/>
        </w:rPr>
        <w:t xml:space="preserve"> gouvernementales locales, la presse locale et les autres médias, etc. </w:t>
      </w:r>
      <w:r w:rsidR="00D218E2">
        <w:rPr>
          <w:rFonts w:asciiTheme="majorBidi" w:hAnsiTheme="majorBidi" w:cstheme="majorBidi"/>
          <w:color w:val="000000"/>
          <w:sz w:val="24"/>
          <w:szCs w:val="24"/>
          <w:lang w:val="fr-FR"/>
        </w:rPr>
        <w:t xml:space="preserve"> </w:t>
      </w:r>
      <w:r w:rsidR="00F24973" w:rsidRPr="002A5B8C">
        <w:rPr>
          <w:rFonts w:asciiTheme="majorBidi" w:hAnsiTheme="majorBidi" w:cstheme="majorBidi"/>
          <w:color w:val="000000"/>
          <w:sz w:val="24"/>
          <w:szCs w:val="24"/>
          <w:lang w:val="fr-FR"/>
        </w:rPr>
        <w:t>Ce spécialiste relèv</w:t>
      </w:r>
      <w:r w:rsidRPr="002A5B8C">
        <w:rPr>
          <w:rFonts w:asciiTheme="majorBidi" w:hAnsiTheme="majorBidi" w:cstheme="majorBidi"/>
          <w:color w:val="000000"/>
          <w:sz w:val="24"/>
          <w:szCs w:val="24"/>
          <w:lang w:val="fr-FR"/>
        </w:rPr>
        <w:t xml:space="preserve">e du Coordonnateur du </w:t>
      </w:r>
      <w:proofErr w:type="spellStart"/>
      <w:r w:rsidRPr="002A5B8C">
        <w:rPr>
          <w:rFonts w:asciiTheme="majorBidi" w:hAnsiTheme="majorBidi" w:cstheme="majorBidi"/>
          <w:color w:val="000000"/>
          <w:sz w:val="24"/>
          <w:szCs w:val="24"/>
          <w:lang w:val="fr-FR"/>
        </w:rPr>
        <w:t>PASyFiS</w:t>
      </w:r>
      <w:proofErr w:type="spellEnd"/>
      <w:r w:rsidR="00F24973" w:rsidRPr="002A5B8C">
        <w:rPr>
          <w:rFonts w:asciiTheme="majorBidi" w:hAnsiTheme="majorBidi" w:cstheme="majorBidi"/>
          <w:color w:val="000000"/>
          <w:sz w:val="24"/>
          <w:szCs w:val="24"/>
          <w:lang w:val="fr-FR"/>
        </w:rPr>
        <w:t xml:space="preserve">. </w:t>
      </w:r>
    </w:p>
    <w:p w14:paraId="1FCFB8F8" w14:textId="77777777" w:rsidR="009F3541" w:rsidRPr="009F3541" w:rsidRDefault="009F3541" w:rsidP="009F3541">
      <w:pPr>
        <w:autoSpaceDE w:val="0"/>
        <w:autoSpaceDN w:val="0"/>
        <w:adjustRightInd w:val="0"/>
        <w:spacing w:after="0" w:line="240" w:lineRule="auto"/>
        <w:jc w:val="both"/>
        <w:rPr>
          <w:rFonts w:asciiTheme="majorBidi" w:hAnsiTheme="majorBidi" w:cstheme="majorBidi"/>
          <w:color w:val="000000"/>
          <w:sz w:val="24"/>
          <w:szCs w:val="24"/>
          <w:lang w:val="fr-FR"/>
        </w:rPr>
      </w:pPr>
    </w:p>
    <w:p w14:paraId="7C625B60" w14:textId="62159698" w:rsidR="00F24973" w:rsidRPr="00184A1C" w:rsidRDefault="003B3D8D" w:rsidP="00D218E2">
      <w:pPr>
        <w:pStyle w:val="ListParagraph"/>
        <w:widowControl w:val="0"/>
        <w:autoSpaceDE w:val="0"/>
        <w:autoSpaceDN w:val="0"/>
        <w:adjustRightInd w:val="0"/>
        <w:spacing w:after="120" w:line="240" w:lineRule="auto"/>
        <w:ind w:left="0"/>
        <w:contextualSpacing w:val="0"/>
        <w:jc w:val="both"/>
        <w:rPr>
          <w:rFonts w:asciiTheme="majorBidi" w:hAnsiTheme="majorBidi" w:cstheme="majorBidi"/>
          <w:sz w:val="24"/>
          <w:szCs w:val="24"/>
          <w:lang w:val="fr-FR" w:eastAsia="x-none"/>
        </w:rPr>
      </w:pPr>
      <w:r w:rsidRPr="00184A1C">
        <w:rPr>
          <w:rFonts w:asciiTheme="majorBidi" w:hAnsiTheme="majorBidi" w:cstheme="majorBidi"/>
          <w:sz w:val="24"/>
          <w:szCs w:val="24"/>
          <w:lang w:val="fr-FR"/>
        </w:rPr>
        <w:t xml:space="preserve">Aussi, </w:t>
      </w:r>
      <w:r w:rsidR="008E02E3" w:rsidRPr="00184A1C">
        <w:rPr>
          <w:rFonts w:asciiTheme="majorBidi" w:hAnsiTheme="majorBidi" w:cstheme="majorBidi"/>
          <w:sz w:val="24"/>
          <w:szCs w:val="24"/>
          <w:lang w:val="fr-FR"/>
        </w:rPr>
        <w:t xml:space="preserve">un budget </w:t>
      </w:r>
      <w:r w:rsidRPr="00184A1C">
        <w:rPr>
          <w:rFonts w:asciiTheme="majorBidi" w:hAnsiTheme="majorBidi" w:cstheme="majorBidi"/>
          <w:sz w:val="24"/>
          <w:szCs w:val="24"/>
          <w:lang w:val="fr-FR"/>
        </w:rPr>
        <w:t xml:space="preserve">est établi </w:t>
      </w:r>
      <w:r w:rsidR="00732D89" w:rsidRPr="00184A1C">
        <w:rPr>
          <w:rFonts w:asciiTheme="majorBidi" w:hAnsiTheme="majorBidi" w:cstheme="majorBidi"/>
          <w:sz w:val="24"/>
          <w:szCs w:val="24"/>
          <w:lang w:val="fr-FR"/>
        </w:rPr>
        <w:t xml:space="preserve">pour </w:t>
      </w:r>
      <w:r w:rsidR="00184A1C" w:rsidRPr="00184A1C">
        <w:rPr>
          <w:rFonts w:asciiTheme="majorBidi" w:hAnsiTheme="majorBidi" w:cstheme="majorBidi"/>
          <w:sz w:val="24"/>
          <w:szCs w:val="24"/>
          <w:lang w:val="fr-FR"/>
        </w:rPr>
        <w:t>mettre en œuvre l</w:t>
      </w:r>
      <w:r w:rsidRPr="00184A1C">
        <w:rPr>
          <w:rFonts w:asciiTheme="majorBidi" w:hAnsiTheme="majorBidi" w:cstheme="majorBidi"/>
          <w:sz w:val="24"/>
          <w:szCs w:val="24"/>
          <w:lang w:val="fr-FR"/>
        </w:rPr>
        <w:t xml:space="preserve">es actions de communication et de sensibilisation </w:t>
      </w:r>
      <w:r w:rsidR="00184A1C" w:rsidRPr="00184A1C">
        <w:rPr>
          <w:rFonts w:asciiTheme="majorBidi" w:hAnsiTheme="majorBidi" w:cstheme="majorBidi"/>
          <w:sz w:val="24"/>
          <w:szCs w:val="24"/>
          <w:lang w:val="fr-FR"/>
        </w:rPr>
        <w:t xml:space="preserve">et </w:t>
      </w:r>
      <w:r w:rsidR="00CF0454" w:rsidRPr="00184A1C">
        <w:rPr>
          <w:rFonts w:asciiTheme="majorBidi" w:hAnsiTheme="majorBidi" w:cstheme="majorBidi"/>
          <w:sz w:val="24"/>
          <w:szCs w:val="24"/>
          <w:lang w:val="fr-FR"/>
        </w:rPr>
        <w:t>assurer la</w:t>
      </w:r>
      <w:r w:rsidR="00900BEF" w:rsidRPr="00184A1C">
        <w:rPr>
          <w:rFonts w:asciiTheme="majorBidi" w:hAnsiTheme="majorBidi" w:cstheme="majorBidi"/>
          <w:sz w:val="24"/>
          <w:szCs w:val="24"/>
          <w:lang w:val="fr-FR"/>
        </w:rPr>
        <w:t xml:space="preserve"> mobilisation des parties prenantes</w:t>
      </w:r>
      <w:r w:rsidR="00184A1C" w:rsidRPr="00184A1C">
        <w:rPr>
          <w:rFonts w:asciiTheme="majorBidi" w:hAnsiTheme="majorBidi" w:cstheme="majorBidi"/>
          <w:sz w:val="24"/>
          <w:szCs w:val="24"/>
          <w:lang w:val="fr-FR"/>
        </w:rPr>
        <w:t>. C</w:t>
      </w:r>
      <w:r w:rsidR="00F24973" w:rsidRPr="00184A1C">
        <w:rPr>
          <w:rFonts w:asciiTheme="majorBidi" w:hAnsiTheme="majorBidi" w:cstheme="majorBidi"/>
          <w:sz w:val="24"/>
          <w:szCs w:val="24"/>
          <w:lang w:val="fr-FR" w:eastAsia="x-none"/>
        </w:rPr>
        <w:t xml:space="preserve">e budget est détaillé dans le </w:t>
      </w:r>
      <w:r w:rsidR="00F24973" w:rsidRPr="00CE3E8D">
        <w:rPr>
          <w:rFonts w:asciiTheme="majorBidi" w:hAnsiTheme="majorBidi" w:cstheme="majorBidi"/>
          <w:sz w:val="24"/>
          <w:szCs w:val="24"/>
          <w:lang w:val="fr-FR" w:eastAsia="x-none"/>
        </w:rPr>
        <w:t>tableau</w:t>
      </w:r>
      <w:r w:rsidR="00CE3E8D">
        <w:rPr>
          <w:rFonts w:asciiTheme="majorBidi" w:hAnsiTheme="majorBidi" w:cstheme="majorBidi"/>
          <w:sz w:val="24"/>
          <w:szCs w:val="24"/>
          <w:lang w:val="fr-FR" w:eastAsia="x-none"/>
        </w:rPr>
        <w:t xml:space="preserve"> 7</w:t>
      </w:r>
      <w:r w:rsidR="00F24973" w:rsidRPr="00184A1C">
        <w:rPr>
          <w:rFonts w:asciiTheme="majorBidi" w:hAnsiTheme="majorBidi" w:cstheme="majorBidi"/>
          <w:sz w:val="24"/>
          <w:szCs w:val="24"/>
          <w:lang w:val="fr-FR" w:eastAsia="x-none"/>
        </w:rPr>
        <w:t xml:space="preserve"> ci-dessous :</w:t>
      </w:r>
    </w:p>
    <w:p w14:paraId="645863D7" w14:textId="77777777" w:rsidR="00F24973" w:rsidRDefault="00F24973" w:rsidP="00184A1C">
      <w:pPr>
        <w:jc w:val="both"/>
        <w:rPr>
          <w:rFonts w:asciiTheme="majorBidi" w:hAnsiTheme="majorBidi" w:cstheme="majorBidi"/>
          <w:sz w:val="24"/>
          <w:szCs w:val="24"/>
          <w:lang w:val="fr-FR" w:eastAsia="x-none"/>
        </w:rPr>
      </w:pPr>
    </w:p>
    <w:p w14:paraId="160C2D2F" w14:textId="77777777" w:rsidR="00924353" w:rsidRDefault="00924353" w:rsidP="00184A1C">
      <w:pPr>
        <w:jc w:val="both"/>
        <w:rPr>
          <w:rFonts w:asciiTheme="majorBidi" w:hAnsiTheme="majorBidi" w:cstheme="majorBidi"/>
          <w:sz w:val="24"/>
          <w:szCs w:val="24"/>
          <w:lang w:val="fr-FR" w:eastAsia="x-none"/>
        </w:rPr>
      </w:pPr>
    </w:p>
    <w:p w14:paraId="6C2E106F" w14:textId="77777777" w:rsidR="00924353" w:rsidRDefault="00924353" w:rsidP="00184A1C">
      <w:pPr>
        <w:jc w:val="both"/>
        <w:rPr>
          <w:rFonts w:asciiTheme="majorBidi" w:hAnsiTheme="majorBidi" w:cstheme="majorBidi"/>
          <w:sz w:val="24"/>
          <w:szCs w:val="24"/>
          <w:lang w:val="fr-FR" w:eastAsia="x-none"/>
        </w:rPr>
      </w:pPr>
    </w:p>
    <w:p w14:paraId="3E39512F" w14:textId="77777777" w:rsidR="00924353" w:rsidRPr="00184A1C" w:rsidRDefault="00924353" w:rsidP="00184A1C">
      <w:pPr>
        <w:jc w:val="both"/>
        <w:rPr>
          <w:rFonts w:asciiTheme="majorBidi" w:hAnsiTheme="majorBidi" w:cstheme="majorBidi"/>
          <w:sz w:val="24"/>
          <w:szCs w:val="24"/>
          <w:lang w:val="fr-FR" w:eastAsia="x-none"/>
        </w:rPr>
      </w:pPr>
    </w:p>
    <w:p w14:paraId="2DFB1396" w14:textId="073E896B" w:rsidR="00F24973" w:rsidRPr="00184A1C" w:rsidRDefault="00F24973" w:rsidP="009C15A1">
      <w:pPr>
        <w:pStyle w:val="Caption"/>
        <w:keepNext/>
        <w:rPr>
          <w:rFonts w:asciiTheme="majorBidi" w:hAnsiTheme="majorBidi" w:cstheme="majorBidi"/>
          <w:sz w:val="24"/>
          <w:szCs w:val="24"/>
          <w:lang w:val="fr-FR" w:eastAsia="fr-FR"/>
        </w:rPr>
      </w:pPr>
      <w:bookmarkStart w:id="50" w:name="_Toc2958125"/>
      <w:r w:rsidRPr="00CE3E8D">
        <w:rPr>
          <w:rFonts w:asciiTheme="majorBidi" w:hAnsiTheme="majorBidi" w:cstheme="majorBidi"/>
          <w:b w:val="0"/>
          <w:bCs/>
          <w:sz w:val="24"/>
          <w:szCs w:val="24"/>
          <w:lang w:val="fr-FR"/>
        </w:rPr>
        <w:t>Tableau</w:t>
      </w:r>
      <w:r w:rsidR="003B3D8D" w:rsidRPr="00CE3E8D">
        <w:rPr>
          <w:rFonts w:asciiTheme="majorBidi" w:hAnsiTheme="majorBidi" w:cstheme="majorBidi"/>
          <w:b w:val="0"/>
          <w:bCs/>
          <w:sz w:val="24"/>
          <w:szCs w:val="24"/>
          <w:lang w:val="fr-FR"/>
        </w:rPr>
        <w:t xml:space="preserve"> </w:t>
      </w:r>
      <w:r w:rsidR="00CE3E8D" w:rsidRPr="00CE3E8D">
        <w:rPr>
          <w:rFonts w:asciiTheme="majorBidi" w:hAnsiTheme="majorBidi" w:cstheme="majorBidi"/>
          <w:b w:val="0"/>
          <w:bCs/>
          <w:sz w:val="24"/>
          <w:szCs w:val="24"/>
          <w:lang w:val="fr-FR"/>
        </w:rPr>
        <w:t>7</w:t>
      </w:r>
      <w:r w:rsidR="00CE3E8D" w:rsidRPr="00184A1C">
        <w:rPr>
          <w:rFonts w:asciiTheme="majorBidi" w:hAnsiTheme="majorBidi" w:cstheme="majorBidi"/>
          <w:sz w:val="24"/>
          <w:szCs w:val="24"/>
          <w:lang w:val="fr-FR"/>
        </w:rPr>
        <w:t xml:space="preserve"> :</w:t>
      </w:r>
      <w:r w:rsidRPr="00184A1C">
        <w:rPr>
          <w:rFonts w:asciiTheme="majorBidi" w:hAnsiTheme="majorBidi" w:cstheme="majorBidi"/>
          <w:sz w:val="24"/>
          <w:szCs w:val="24"/>
          <w:lang w:val="fr-FR"/>
        </w:rPr>
        <w:t xml:space="preserve"> Budget prévisionnel d’exécuti</w:t>
      </w:r>
      <w:r w:rsidR="009C15A1">
        <w:rPr>
          <w:rFonts w:asciiTheme="majorBidi" w:hAnsiTheme="majorBidi" w:cstheme="majorBidi"/>
          <w:sz w:val="24"/>
          <w:szCs w:val="24"/>
          <w:lang w:val="fr-FR"/>
        </w:rPr>
        <w:t xml:space="preserve">on des actions de communication, </w:t>
      </w:r>
      <w:r w:rsidRPr="00184A1C">
        <w:rPr>
          <w:rFonts w:asciiTheme="majorBidi" w:hAnsiTheme="majorBidi" w:cstheme="majorBidi"/>
          <w:sz w:val="24"/>
          <w:szCs w:val="24"/>
          <w:lang w:val="fr-FR"/>
        </w:rPr>
        <w:t>de sensibilisation</w:t>
      </w:r>
      <w:bookmarkEnd w:id="50"/>
      <w:r w:rsidR="009C15A1">
        <w:rPr>
          <w:rFonts w:asciiTheme="majorBidi" w:hAnsiTheme="majorBidi" w:cstheme="majorBidi"/>
          <w:sz w:val="24"/>
          <w:szCs w:val="24"/>
          <w:lang w:val="fr-FR"/>
        </w:rPr>
        <w:t xml:space="preserve"> et de mobilisation des parties prenantes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973"/>
        <w:gridCol w:w="1154"/>
      </w:tblGrid>
      <w:tr w:rsidR="009C15A1" w:rsidRPr="00303ECD" w14:paraId="788A11C1" w14:textId="77777777" w:rsidTr="00CE3E8D">
        <w:trPr>
          <w:trHeight w:val="705"/>
          <w:tblHeader/>
        </w:trPr>
        <w:tc>
          <w:tcPr>
            <w:tcW w:w="6345" w:type="dxa"/>
            <w:tcBorders>
              <w:top w:val="single" w:sz="4" w:space="0" w:color="auto"/>
              <w:left w:val="single" w:sz="4" w:space="0" w:color="auto"/>
              <w:bottom w:val="single" w:sz="4" w:space="0" w:color="auto"/>
              <w:right w:val="single" w:sz="4" w:space="0" w:color="auto"/>
            </w:tcBorders>
            <w:hideMark/>
          </w:tcPr>
          <w:p w14:paraId="142B2B3A" w14:textId="77777777" w:rsidR="00F24973" w:rsidRPr="00303ECD" w:rsidRDefault="00F24973" w:rsidP="00127165">
            <w:pPr>
              <w:rPr>
                <w:rFonts w:asciiTheme="majorBidi" w:eastAsia="Calibri" w:hAnsiTheme="majorBidi" w:cstheme="majorBidi"/>
                <w:color w:val="000000"/>
                <w:sz w:val="18"/>
                <w:szCs w:val="18"/>
                <w:lang w:eastAsia="en-US"/>
              </w:rPr>
            </w:pPr>
            <w:proofErr w:type="spellStart"/>
            <w:r w:rsidRPr="00303ECD">
              <w:rPr>
                <w:rFonts w:asciiTheme="majorBidi" w:eastAsia="Calibri" w:hAnsiTheme="majorBidi" w:cstheme="majorBidi"/>
                <w:color w:val="000000"/>
                <w:sz w:val="18"/>
                <w:szCs w:val="18"/>
                <w:lang w:eastAsia="en-US"/>
              </w:rPr>
              <w:t>Libellé</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7EC5044"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xml:space="preserve">Prix </w:t>
            </w:r>
            <w:proofErr w:type="spellStart"/>
            <w:r w:rsidRPr="00303ECD">
              <w:rPr>
                <w:rFonts w:asciiTheme="majorBidi" w:eastAsia="Calibri" w:hAnsiTheme="majorBidi" w:cstheme="majorBidi"/>
                <w:color w:val="000000"/>
                <w:sz w:val="18"/>
                <w:szCs w:val="18"/>
                <w:lang w:eastAsia="en-US"/>
              </w:rPr>
              <w:t>Unitaire</w:t>
            </w:r>
            <w:proofErr w:type="spellEnd"/>
          </w:p>
          <w:p w14:paraId="5725F95B" w14:textId="7FD01285" w:rsidR="00924353" w:rsidRPr="00303ECD" w:rsidRDefault="0092435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(MRU)</w:t>
            </w:r>
          </w:p>
        </w:tc>
        <w:tc>
          <w:tcPr>
            <w:tcW w:w="973" w:type="dxa"/>
            <w:tcBorders>
              <w:top w:val="single" w:sz="4" w:space="0" w:color="auto"/>
              <w:left w:val="single" w:sz="4" w:space="0" w:color="auto"/>
              <w:bottom w:val="single" w:sz="4" w:space="0" w:color="auto"/>
              <w:right w:val="single" w:sz="4" w:space="0" w:color="auto"/>
            </w:tcBorders>
            <w:hideMark/>
          </w:tcPr>
          <w:p w14:paraId="66DBF51E" w14:textId="77777777" w:rsidR="00F24973" w:rsidRPr="00303ECD" w:rsidRDefault="00F24973" w:rsidP="00127165">
            <w:pPr>
              <w:rPr>
                <w:rFonts w:asciiTheme="majorBidi" w:eastAsia="Calibri" w:hAnsiTheme="majorBidi" w:cstheme="majorBidi"/>
                <w:color w:val="000000"/>
                <w:sz w:val="18"/>
                <w:szCs w:val="18"/>
                <w:lang w:eastAsia="en-US"/>
              </w:rPr>
            </w:pPr>
            <w:proofErr w:type="spellStart"/>
            <w:r w:rsidRPr="00303ECD">
              <w:rPr>
                <w:rFonts w:asciiTheme="majorBidi" w:eastAsia="Calibri" w:hAnsiTheme="majorBidi" w:cstheme="majorBidi"/>
                <w:color w:val="000000"/>
                <w:sz w:val="18"/>
                <w:szCs w:val="18"/>
                <w:lang w:eastAsia="en-US"/>
              </w:rPr>
              <w:t>Quantité</w:t>
            </w:r>
            <w:proofErr w:type="spellEnd"/>
          </w:p>
        </w:tc>
        <w:tc>
          <w:tcPr>
            <w:tcW w:w="1154" w:type="dxa"/>
            <w:tcBorders>
              <w:top w:val="single" w:sz="4" w:space="0" w:color="auto"/>
              <w:left w:val="single" w:sz="4" w:space="0" w:color="auto"/>
              <w:bottom w:val="single" w:sz="4" w:space="0" w:color="auto"/>
              <w:right w:val="single" w:sz="4" w:space="0" w:color="auto"/>
            </w:tcBorders>
            <w:hideMark/>
          </w:tcPr>
          <w:p w14:paraId="1F5770AB" w14:textId="17EDD3E0"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Total</w:t>
            </w:r>
            <w:r w:rsidR="00184A1C" w:rsidRPr="00303ECD">
              <w:rPr>
                <w:rFonts w:asciiTheme="majorBidi" w:eastAsia="Calibri" w:hAnsiTheme="majorBidi" w:cstheme="majorBidi"/>
                <w:color w:val="000000"/>
                <w:sz w:val="18"/>
                <w:szCs w:val="18"/>
                <w:lang w:eastAsia="en-US"/>
              </w:rPr>
              <w:t xml:space="preserve"> (MRU)</w:t>
            </w:r>
          </w:p>
        </w:tc>
      </w:tr>
      <w:tr w:rsidR="009C15A1" w:rsidRPr="00303ECD" w14:paraId="118F5B2C"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hideMark/>
          </w:tcPr>
          <w:p w14:paraId="63D81DCF" w14:textId="4A410C94" w:rsidR="00F24973" w:rsidRPr="00303ECD" w:rsidRDefault="008878CB" w:rsidP="00924353">
            <w:pPr>
              <w:rPr>
                <w:rFonts w:asciiTheme="majorBidi" w:eastAsia="Calibri" w:hAnsiTheme="majorBidi" w:cstheme="majorBidi"/>
                <w:color w:val="000000"/>
                <w:sz w:val="18"/>
                <w:szCs w:val="18"/>
                <w:lang w:val="fr-FR" w:eastAsia="en-US"/>
              </w:rPr>
            </w:pPr>
            <w:r w:rsidRPr="00303ECD">
              <w:rPr>
                <w:rFonts w:asciiTheme="majorBidi" w:eastAsia="Calibri" w:hAnsiTheme="majorBidi" w:cstheme="majorBidi"/>
                <w:color w:val="000000"/>
                <w:sz w:val="18"/>
                <w:szCs w:val="18"/>
                <w:lang w:val="fr-FR" w:eastAsia="en-US"/>
              </w:rPr>
              <w:t xml:space="preserve">Production de supports </w:t>
            </w:r>
            <w:proofErr w:type="spellStart"/>
            <w:r w:rsidRPr="00303ECD">
              <w:rPr>
                <w:rFonts w:asciiTheme="majorBidi" w:eastAsia="Calibri" w:hAnsiTheme="majorBidi" w:cstheme="majorBidi"/>
                <w:color w:val="000000"/>
                <w:sz w:val="18"/>
                <w:szCs w:val="18"/>
                <w:lang w:val="fr-FR" w:eastAsia="en-US"/>
              </w:rPr>
              <w:t>prints</w:t>
            </w:r>
            <w:proofErr w:type="spellEnd"/>
            <w:r w:rsidRPr="00303ECD">
              <w:rPr>
                <w:rFonts w:asciiTheme="majorBidi" w:eastAsia="Calibri" w:hAnsiTheme="majorBidi" w:cstheme="majorBidi"/>
                <w:color w:val="000000"/>
                <w:sz w:val="18"/>
                <w:szCs w:val="18"/>
                <w:lang w:val="fr-FR" w:eastAsia="en-US"/>
              </w:rPr>
              <w:t xml:space="preserve"> </w:t>
            </w:r>
          </w:p>
        </w:tc>
        <w:tc>
          <w:tcPr>
            <w:tcW w:w="1701" w:type="dxa"/>
            <w:tcBorders>
              <w:top w:val="single" w:sz="4" w:space="0" w:color="auto"/>
              <w:left w:val="single" w:sz="4" w:space="0" w:color="auto"/>
              <w:bottom w:val="single" w:sz="4" w:space="0" w:color="auto"/>
              <w:right w:val="single" w:sz="4" w:space="0" w:color="auto"/>
            </w:tcBorders>
            <w:noWrap/>
            <w:hideMark/>
          </w:tcPr>
          <w:p w14:paraId="74FC8269" w14:textId="0F28AE1D" w:rsidR="00F24973" w:rsidRPr="00303ECD" w:rsidRDefault="0092435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12</w:t>
            </w:r>
            <w:r w:rsidR="00F24973" w:rsidRPr="00303ECD">
              <w:rPr>
                <w:rFonts w:asciiTheme="majorBidi" w:eastAsia="Calibri" w:hAnsiTheme="majorBidi" w:cstheme="majorBidi"/>
                <w:color w:val="000000"/>
                <w:sz w:val="18"/>
                <w:szCs w:val="18"/>
                <w:lang w:eastAsia="en-US"/>
              </w:rPr>
              <w:t>0 000</w:t>
            </w:r>
          </w:p>
        </w:tc>
        <w:tc>
          <w:tcPr>
            <w:tcW w:w="973" w:type="dxa"/>
            <w:tcBorders>
              <w:top w:val="single" w:sz="4" w:space="0" w:color="auto"/>
              <w:left w:val="single" w:sz="4" w:space="0" w:color="auto"/>
              <w:bottom w:val="single" w:sz="4" w:space="0" w:color="auto"/>
              <w:right w:val="single" w:sz="4" w:space="0" w:color="auto"/>
            </w:tcBorders>
            <w:noWrap/>
            <w:hideMark/>
          </w:tcPr>
          <w:p w14:paraId="1623EBC9" w14:textId="77777777" w:rsidR="00F24973" w:rsidRPr="00303ECD" w:rsidRDefault="00F2497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1</w:t>
            </w:r>
          </w:p>
        </w:tc>
        <w:tc>
          <w:tcPr>
            <w:tcW w:w="1154" w:type="dxa"/>
            <w:tcBorders>
              <w:top w:val="single" w:sz="4" w:space="0" w:color="auto"/>
              <w:left w:val="single" w:sz="4" w:space="0" w:color="auto"/>
              <w:bottom w:val="single" w:sz="4" w:space="0" w:color="auto"/>
              <w:right w:val="single" w:sz="4" w:space="0" w:color="auto"/>
            </w:tcBorders>
            <w:noWrap/>
            <w:hideMark/>
          </w:tcPr>
          <w:p w14:paraId="7B19383C" w14:textId="7CAD3940" w:rsidR="00F24973" w:rsidRPr="00303ECD" w:rsidRDefault="00F24973" w:rsidP="00924353">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xml:space="preserve"> </w:t>
            </w:r>
            <w:r w:rsidR="00924353" w:rsidRPr="00303ECD">
              <w:rPr>
                <w:rFonts w:asciiTheme="majorBidi" w:eastAsia="Calibri" w:hAnsiTheme="majorBidi" w:cstheme="majorBidi"/>
                <w:color w:val="000000"/>
                <w:sz w:val="18"/>
                <w:szCs w:val="18"/>
                <w:lang w:eastAsia="en-US"/>
              </w:rPr>
              <w:t>12</w:t>
            </w:r>
            <w:r w:rsidRPr="00303ECD">
              <w:rPr>
                <w:rFonts w:asciiTheme="majorBidi" w:eastAsia="Calibri" w:hAnsiTheme="majorBidi" w:cstheme="majorBidi"/>
                <w:color w:val="000000"/>
                <w:sz w:val="18"/>
                <w:szCs w:val="18"/>
                <w:lang w:eastAsia="en-US"/>
              </w:rPr>
              <w:t>0 000</w:t>
            </w:r>
          </w:p>
        </w:tc>
      </w:tr>
      <w:tr w:rsidR="009C15A1" w:rsidRPr="00303ECD" w14:paraId="59C69B8C"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hideMark/>
          </w:tcPr>
          <w:p w14:paraId="43A966C0"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xml:space="preserve">Carte de </w:t>
            </w:r>
            <w:proofErr w:type="spellStart"/>
            <w:r w:rsidRPr="00303ECD">
              <w:rPr>
                <w:rFonts w:asciiTheme="majorBidi" w:eastAsia="Calibri" w:hAnsiTheme="majorBidi" w:cstheme="majorBidi"/>
                <w:color w:val="000000"/>
                <w:sz w:val="18"/>
                <w:szCs w:val="18"/>
                <w:lang w:eastAsia="en-US"/>
              </w:rPr>
              <w:t>visite</w:t>
            </w:r>
            <w:proofErr w:type="spellEnd"/>
          </w:p>
        </w:tc>
        <w:tc>
          <w:tcPr>
            <w:tcW w:w="1701" w:type="dxa"/>
            <w:tcBorders>
              <w:top w:val="single" w:sz="4" w:space="0" w:color="auto"/>
              <w:left w:val="single" w:sz="4" w:space="0" w:color="auto"/>
              <w:bottom w:val="single" w:sz="4" w:space="0" w:color="auto"/>
              <w:right w:val="single" w:sz="4" w:space="0" w:color="auto"/>
            </w:tcBorders>
            <w:noWrap/>
            <w:hideMark/>
          </w:tcPr>
          <w:p w14:paraId="54D79D54" w14:textId="15B7BB2D" w:rsidR="00F24973" w:rsidRPr="00303ECD" w:rsidRDefault="008878CB"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1 200</w:t>
            </w:r>
          </w:p>
        </w:tc>
        <w:tc>
          <w:tcPr>
            <w:tcW w:w="973" w:type="dxa"/>
            <w:tcBorders>
              <w:top w:val="single" w:sz="4" w:space="0" w:color="auto"/>
              <w:left w:val="single" w:sz="4" w:space="0" w:color="auto"/>
              <w:bottom w:val="single" w:sz="4" w:space="0" w:color="auto"/>
              <w:right w:val="single" w:sz="4" w:space="0" w:color="auto"/>
            </w:tcBorders>
            <w:noWrap/>
            <w:hideMark/>
          </w:tcPr>
          <w:p w14:paraId="6EBB8797" w14:textId="77777777" w:rsidR="00F24973" w:rsidRPr="00303ECD" w:rsidRDefault="00F2497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50</w:t>
            </w:r>
          </w:p>
        </w:tc>
        <w:tc>
          <w:tcPr>
            <w:tcW w:w="1154" w:type="dxa"/>
            <w:tcBorders>
              <w:top w:val="single" w:sz="4" w:space="0" w:color="auto"/>
              <w:left w:val="single" w:sz="4" w:space="0" w:color="auto"/>
              <w:bottom w:val="single" w:sz="4" w:space="0" w:color="auto"/>
              <w:right w:val="single" w:sz="4" w:space="0" w:color="auto"/>
            </w:tcBorders>
            <w:noWrap/>
            <w:hideMark/>
          </w:tcPr>
          <w:p w14:paraId="2B4D9129" w14:textId="4A3BF5B6" w:rsidR="00F24973" w:rsidRPr="00303ECD" w:rsidRDefault="002B4662"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60 000</w:t>
            </w:r>
          </w:p>
        </w:tc>
      </w:tr>
      <w:tr w:rsidR="009C15A1" w:rsidRPr="00303ECD" w14:paraId="3FE68E43"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hideMark/>
          </w:tcPr>
          <w:p w14:paraId="334A38E7" w14:textId="5E22CEEB" w:rsidR="00F24973" w:rsidRPr="00303ECD" w:rsidRDefault="00F24973" w:rsidP="00924353">
            <w:pPr>
              <w:rPr>
                <w:rFonts w:asciiTheme="majorBidi" w:eastAsia="Calibri" w:hAnsiTheme="majorBidi" w:cstheme="majorBidi"/>
                <w:color w:val="000000"/>
                <w:sz w:val="18"/>
                <w:szCs w:val="18"/>
                <w:lang w:val="fr-FR" w:eastAsia="en-US"/>
              </w:rPr>
            </w:pPr>
            <w:r w:rsidRPr="00303ECD">
              <w:rPr>
                <w:rFonts w:asciiTheme="majorBidi" w:eastAsia="Calibri" w:hAnsiTheme="majorBidi" w:cstheme="majorBidi"/>
                <w:color w:val="000000"/>
                <w:sz w:val="18"/>
                <w:szCs w:val="18"/>
                <w:lang w:val="fr-FR" w:eastAsia="en-US"/>
              </w:rPr>
              <w:t xml:space="preserve">Papier entête </w:t>
            </w:r>
            <w:r w:rsidR="00924353" w:rsidRPr="00303ECD">
              <w:rPr>
                <w:rFonts w:asciiTheme="majorBidi" w:eastAsia="Calibri" w:hAnsiTheme="majorBidi" w:cstheme="majorBidi"/>
                <w:color w:val="000000"/>
                <w:sz w:val="18"/>
                <w:szCs w:val="18"/>
                <w:lang w:val="fr-FR" w:eastAsia="en-US"/>
              </w:rPr>
              <w:t>(paquet</w:t>
            </w:r>
            <w:r w:rsidRPr="00303ECD">
              <w:rPr>
                <w:rFonts w:asciiTheme="majorBidi" w:eastAsia="Calibri" w:hAnsiTheme="majorBidi" w:cstheme="majorBidi"/>
                <w:color w:val="000000"/>
                <w:sz w:val="18"/>
                <w:szCs w:val="18"/>
                <w:lang w:val="fr-FR" w:eastAsia="en-US"/>
              </w:rPr>
              <w:t xml:space="preserve"> de 500 ex)</w:t>
            </w:r>
          </w:p>
        </w:tc>
        <w:tc>
          <w:tcPr>
            <w:tcW w:w="1701" w:type="dxa"/>
            <w:tcBorders>
              <w:top w:val="single" w:sz="4" w:space="0" w:color="auto"/>
              <w:left w:val="single" w:sz="4" w:space="0" w:color="auto"/>
              <w:bottom w:val="single" w:sz="4" w:space="0" w:color="auto"/>
              <w:right w:val="single" w:sz="4" w:space="0" w:color="auto"/>
            </w:tcBorders>
            <w:noWrap/>
            <w:hideMark/>
          </w:tcPr>
          <w:p w14:paraId="4175D71A" w14:textId="44C08F45" w:rsidR="00F24973" w:rsidRPr="00303ECD" w:rsidRDefault="002B4662"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7 00</w:t>
            </w:r>
          </w:p>
        </w:tc>
        <w:tc>
          <w:tcPr>
            <w:tcW w:w="973" w:type="dxa"/>
            <w:tcBorders>
              <w:top w:val="single" w:sz="4" w:space="0" w:color="auto"/>
              <w:left w:val="single" w:sz="4" w:space="0" w:color="auto"/>
              <w:bottom w:val="single" w:sz="4" w:space="0" w:color="auto"/>
              <w:right w:val="single" w:sz="4" w:space="0" w:color="auto"/>
            </w:tcBorders>
            <w:noWrap/>
            <w:hideMark/>
          </w:tcPr>
          <w:p w14:paraId="60C9CA79" w14:textId="3C312DEA" w:rsidR="00F24973" w:rsidRPr="00303ECD" w:rsidRDefault="002B4662"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20</w:t>
            </w:r>
          </w:p>
        </w:tc>
        <w:tc>
          <w:tcPr>
            <w:tcW w:w="1154" w:type="dxa"/>
            <w:tcBorders>
              <w:top w:val="single" w:sz="4" w:space="0" w:color="auto"/>
              <w:left w:val="single" w:sz="4" w:space="0" w:color="auto"/>
              <w:bottom w:val="single" w:sz="4" w:space="0" w:color="auto"/>
              <w:right w:val="single" w:sz="4" w:space="0" w:color="auto"/>
            </w:tcBorders>
            <w:noWrap/>
            <w:hideMark/>
          </w:tcPr>
          <w:p w14:paraId="38696F7B" w14:textId="3D575FCC" w:rsidR="00F24973" w:rsidRPr="00303ECD" w:rsidRDefault="002B4662"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14</w:t>
            </w:r>
            <w:r w:rsidR="00F24973" w:rsidRPr="00303ECD">
              <w:rPr>
                <w:rFonts w:asciiTheme="majorBidi" w:eastAsia="Calibri" w:hAnsiTheme="majorBidi" w:cstheme="majorBidi"/>
                <w:color w:val="000000"/>
                <w:sz w:val="18"/>
                <w:szCs w:val="18"/>
                <w:lang w:eastAsia="en-US"/>
              </w:rPr>
              <w:t xml:space="preserve"> 000</w:t>
            </w:r>
          </w:p>
        </w:tc>
      </w:tr>
      <w:tr w:rsidR="009C15A1" w:rsidRPr="00303ECD" w14:paraId="0C70159F"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hideMark/>
          </w:tcPr>
          <w:p w14:paraId="0AEC6C3F"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xml:space="preserve">Plaquette </w:t>
            </w:r>
            <w:proofErr w:type="spellStart"/>
            <w:r w:rsidRPr="00303ECD">
              <w:rPr>
                <w:rFonts w:asciiTheme="majorBidi" w:eastAsia="Calibri" w:hAnsiTheme="majorBidi" w:cstheme="majorBidi"/>
                <w:color w:val="000000"/>
                <w:sz w:val="18"/>
                <w:szCs w:val="18"/>
                <w:lang w:eastAsia="en-US"/>
              </w:rPr>
              <w:t>institutionnelle</w:t>
            </w:r>
            <w:proofErr w:type="spellEnd"/>
          </w:p>
        </w:tc>
        <w:tc>
          <w:tcPr>
            <w:tcW w:w="1701" w:type="dxa"/>
            <w:tcBorders>
              <w:top w:val="single" w:sz="4" w:space="0" w:color="auto"/>
              <w:left w:val="single" w:sz="4" w:space="0" w:color="auto"/>
              <w:bottom w:val="single" w:sz="4" w:space="0" w:color="auto"/>
              <w:right w:val="single" w:sz="4" w:space="0" w:color="auto"/>
            </w:tcBorders>
            <w:noWrap/>
            <w:hideMark/>
          </w:tcPr>
          <w:p w14:paraId="2B016070" w14:textId="6A73EE6D" w:rsidR="00F24973" w:rsidRPr="00303ECD" w:rsidRDefault="008878CB" w:rsidP="008878CB">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4</w:t>
            </w:r>
            <w:r w:rsidR="00F24973" w:rsidRPr="00303ECD">
              <w:rPr>
                <w:rFonts w:asciiTheme="majorBidi" w:eastAsia="Calibri" w:hAnsiTheme="majorBidi" w:cstheme="majorBidi"/>
                <w:color w:val="000000"/>
                <w:sz w:val="18"/>
                <w:szCs w:val="18"/>
                <w:lang w:eastAsia="en-US"/>
              </w:rPr>
              <w:t>0</w:t>
            </w:r>
          </w:p>
        </w:tc>
        <w:tc>
          <w:tcPr>
            <w:tcW w:w="973" w:type="dxa"/>
            <w:tcBorders>
              <w:top w:val="single" w:sz="4" w:space="0" w:color="auto"/>
              <w:left w:val="single" w:sz="4" w:space="0" w:color="auto"/>
              <w:bottom w:val="single" w:sz="4" w:space="0" w:color="auto"/>
              <w:right w:val="single" w:sz="4" w:space="0" w:color="auto"/>
            </w:tcBorders>
            <w:noWrap/>
            <w:hideMark/>
          </w:tcPr>
          <w:p w14:paraId="6EDD8153" w14:textId="77777777" w:rsidR="00F24973" w:rsidRPr="00303ECD" w:rsidRDefault="00F2497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2 000</w:t>
            </w:r>
          </w:p>
        </w:tc>
        <w:tc>
          <w:tcPr>
            <w:tcW w:w="1154" w:type="dxa"/>
            <w:tcBorders>
              <w:top w:val="single" w:sz="4" w:space="0" w:color="auto"/>
              <w:left w:val="single" w:sz="4" w:space="0" w:color="auto"/>
              <w:bottom w:val="single" w:sz="4" w:space="0" w:color="auto"/>
              <w:right w:val="single" w:sz="4" w:space="0" w:color="auto"/>
            </w:tcBorders>
            <w:noWrap/>
            <w:hideMark/>
          </w:tcPr>
          <w:p w14:paraId="42B748C9" w14:textId="1A3B76AB" w:rsidR="00F24973" w:rsidRPr="00303ECD" w:rsidRDefault="0092435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80 000</w:t>
            </w:r>
          </w:p>
        </w:tc>
      </w:tr>
      <w:tr w:rsidR="009C15A1" w:rsidRPr="00303ECD" w14:paraId="37A7C25A"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hideMark/>
          </w:tcPr>
          <w:p w14:paraId="419C6690"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lastRenderedPageBreak/>
              <w:t xml:space="preserve">Prospectus Format A4 </w:t>
            </w:r>
          </w:p>
        </w:tc>
        <w:tc>
          <w:tcPr>
            <w:tcW w:w="1701" w:type="dxa"/>
            <w:tcBorders>
              <w:top w:val="single" w:sz="4" w:space="0" w:color="auto"/>
              <w:left w:val="single" w:sz="4" w:space="0" w:color="auto"/>
              <w:bottom w:val="single" w:sz="4" w:space="0" w:color="auto"/>
              <w:right w:val="single" w:sz="4" w:space="0" w:color="auto"/>
            </w:tcBorders>
            <w:noWrap/>
            <w:hideMark/>
          </w:tcPr>
          <w:p w14:paraId="28177110" w14:textId="77777777" w:rsidR="00F24973" w:rsidRPr="00303ECD" w:rsidRDefault="00F2497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350</w:t>
            </w:r>
          </w:p>
        </w:tc>
        <w:tc>
          <w:tcPr>
            <w:tcW w:w="973" w:type="dxa"/>
            <w:tcBorders>
              <w:top w:val="single" w:sz="4" w:space="0" w:color="auto"/>
              <w:left w:val="single" w:sz="4" w:space="0" w:color="auto"/>
              <w:bottom w:val="single" w:sz="4" w:space="0" w:color="auto"/>
              <w:right w:val="single" w:sz="4" w:space="0" w:color="auto"/>
            </w:tcBorders>
            <w:noWrap/>
            <w:hideMark/>
          </w:tcPr>
          <w:p w14:paraId="265948FB" w14:textId="35DB3A7A" w:rsidR="00F24973" w:rsidRPr="00303ECD" w:rsidRDefault="002B4662" w:rsidP="002B4662">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2</w:t>
            </w:r>
            <w:r w:rsidR="00F24973" w:rsidRPr="00303ECD">
              <w:rPr>
                <w:rFonts w:asciiTheme="majorBidi" w:eastAsia="Calibri" w:hAnsiTheme="majorBidi" w:cstheme="majorBidi"/>
                <w:color w:val="000000"/>
                <w:sz w:val="18"/>
                <w:szCs w:val="18"/>
                <w:lang w:eastAsia="en-US"/>
              </w:rPr>
              <w:t xml:space="preserve"> 000</w:t>
            </w:r>
          </w:p>
        </w:tc>
        <w:tc>
          <w:tcPr>
            <w:tcW w:w="1154" w:type="dxa"/>
            <w:tcBorders>
              <w:top w:val="single" w:sz="4" w:space="0" w:color="auto"/>
              <w:left w:val="single" w:sz="4" w:space="0" w:color="auto"/>
              <w:bottom w:val="single" w:sz="4" w:space="0" w:color="auto"/>
              <w:right w:val="single" w:sz="4" w:space="0" w:color="auto"/>
            </w:tcBorders>
            <w:noWrap/>
            <w:hideMark/>
          </w:tcPr>
          <w:p w14:paraId="4A519AAD" w14:textId="00FC3D2A" w:rsidR="00F24973" w:rsidRPr="00303ECD" w:rsidRDefault="002B4662"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70</w:t>
            </w:r>
            <w:r w:rsidR="00F24973" w:rsidRPr="00303ECD">
              <w:rPr>
                <w:rFonts w:asciiTheme="majorBidi" w:eastAsia="Calibri" w:hAnsiTheme="majorBidi" w:cstheme="majorBidi"/>
                <w:color w:val="000000"/>
                <w:sz w:val="18"/>
                <w:szCs w:val="18"/>
                <w:lang w:eastAsia="en-US"/>
              </w:rPr>
              <w:t>0 000</w:t>
            </w:r>
          </w:p>
        </w:tc>
      </w:tr>
      <w:tr w:rsidR="009C15A1" w:rsidRPr="00303ECD" w14:paraId="426AE6E0"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hideMark/>
          </w:tcPr>
          <w:p w14:paraId="39D7D8ED"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Tee-shirts,</w:t>
            </w:r>
          </w:p>
        </w:tc>
        <w:tc>
          <w:tcPr>
            <w:tcW w:w="1701" w:type="dxa"/>
            <w:tcBorders>
              <w:top w:val="single" w:sz="4" w:space="0" w:color="auto"/>
              <w:left w:val="single" w:sz="4" w:space="0" w:color="auto"/>
              <w:bottom w:val="single" w:sz="4" w:space="0" w:color="auto"/>
              <w:right w:val="single" w:sz="4" w:space="0" w:color="auto"/>
            </w:tcBorders>
            <w:hideMark/>
          </w:tcPr>
          <w:p w14:paraId="28A9DAF5" w14:textId="27E01689" w:rsidR="00F24973" w:rsidRPr="00303ECD" w:rsidRDefault="008878CB"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150</w:t>
            </w:r>
          </w:p>
        </w:tc>
        <w:tc>
          <w:tcPr>
            <w:tcW w:w="973" w:type="dxa"/>
            <w:tcBorders>
              <w:top w:val="single" w:sz="4" w:space="0" w:color="auto"/>
              <w:left w:val="single" w:sz="4" w:space="0" w:color="auto"/>
              <w:bottom w:val="single" w:sz="4" w:space="0" w:color="auto"/>
              <w:right w:val="single" w:sz="4" w:space="0" w:color="auto"/>
            </w:tcBorders>
            <w:hideMark/>
          </w:tcPr>
          <w:p w14:paraId="1741C133" w14:textId="77777777" w:rsidR="00F24973" w:rsidRPr="00303ECD" w:rsidRDefault="00F2497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3 000</w:t>
            </w:r>
          </w:p>
        </w:tc>
        <w:tc>
          <w:tcPr>
            <w:tcW w:w="1154" w:type="dxa"/>
            <w:tcBorders>
              <w:top w:val="single" w:sz="4" w:space="0" w:color="auto"/>
              <w:left w:val="single" w:sz="4" w:space="0" w:color="auto"/>
              <w:bottom w:val="single" w:sz="4" w:space="0" w:color="auto"/>
              <w:right w:val="single" w:sz="4" w:space="0" w:color="auto"/>
            </w:tcBorders>
            <w:noWrap/>
            <w:hideMark/>
          </w:tcPr>
          <w:p w14:paraId="509D6CFC" w14:textId="1152F272" w:rsidR="00F24973" w:rsidRPr="00303ECD" w:rsidRDefault="008878CB"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450</w:t>
            </w:r>
            <w:r w:rsidR="00F24973" w:rsidRPr="00303ECD">
              <w:rPr>
                <w:rFonts w:asciiTheme="majorBidi" w:eastAsia="Calibri" w:hAnsiTheme="majorBidi" w:cstheme="majorBidi"/>
                <w:color w:val="000000"/>
                <w:sz w:val="18"/>
                <w:szCs w:val="18"/>
                <w:lang w:eastAsia="en-US"/>
              </w:rPr>
              <w:t xml:space="preserve"> 000</w:t>
            </w:r>
          </w:p>
        </w:tc>
      </w:tr>
      <w:tr w:rsidR="009C15A1" w:rsidRPr="00303ECD" w14:paraId="1E1CF4D2"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hideMark/>
          </w:tcPr>
          <w:p w14:paraId="1A27E55C"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Polos</w:t>
            </w:r>
          </w:p>
        </w:tc>
        <w:tc>
          <w:tcPr>
            <w:tcW w:w="1701" w:type="dxa"/>
            <w:tcBorders>
              <w:top w:val="single" w:sz="4" w:space="0" w:color="auto"/>
              <w:left w:val="single" w:sz="4" w:space="0" w:color="auto"/>
              <w:bottom w:val="single" w:sz="4" w:space="0" w:color="auto"/>
              <w:right w:val="single" w:sz="4" w:space="0" w:color="auto"/>
            </w:tcBorders>
            <w:hideMark/>
          </w:tcPr>
          <w:p w14:paraId="0796C6ED" w14:textId="1B7E3586" w:rsidR="00F24973" w:rsidRPr="00303ECD" w:rsidRDefault="008878CB" w:rsidP="008878CB">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400</w:t>
            </w:r>
          </w:p>
        </w:tc>
        <w:tc>
          <w:tcPr>
            <w:tcW w:w="973" w:type="dxa"/>
            <w:tcBorders>
              <w:top w:val="single" w:sz="4" w:space="0" w:color="auto"/>
              <w:left w:val="single" w:sz="4" w:space="0" w:color="auto"/>
              <w:bottom w:val="single" w:sz="4" w:space="0" w:color="auto"/>
              <w:right w:val="single" w:sz="4" w:space="0" w:color="auto"/>
            </w:tcBorders>
            <w:hideMark/>
          </w:tcPr>
          <w:p w14:paraId="3E5A3708" w14:textId="77777777" w:rsidR="00F24973" w:rsidRPr="00303ECD" w:rsidRDefault="00F2497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1 000</w:t>
            </w:r>
          </w:p>
        </w:tc>
        <w:tc>
          <w:tcPr>
            <w:tcW w:w="1154" w:type="dxa"/>
            <w:tcBorders>
              <w:top w:val="single" w:sz="4" w:space="0" w:color="auto"/>
              <w:left w:val="single" w:sz="4" w:space="0" w:color="auto"/>
              <w:bottom w:val="single" w:sz="4" w:space="0" w:color="auto"/>
              <w:right w:val="single" w:sz="4" w:space="0" w:color="auto"/>
            </w:tcBorders>
            <w:noWrap/>
            <w:hideMark/>
          </w:tcPr>
          <w:p w14:paraId="25FE0BF1" w14:textId="194D2E8D" w:rsidR="00F24973" w:rsidRPr="00303ECD" w:rsidRDefault="008878CB" w:rsidP="008878CB">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xml:space="preserve">400 </w:t>
            </w:r>
            <w:r w:rsidR="00F24973" w:rsidRPr="00303ECD">
              <w:rPr>
                <w:rFonts w:asciiTheme="majorBidi" w:eastAsia="Calibri" w:hAnsiTheme="majorBidi" w:cstheme="majorBidi"/>
                <w:color w:val="000000"/>
                <w:sz w:val="18"/>
                <w:szCs w:val="18"/>
                <w:lang w:eastAsia="en-US"/>
              </w:rPr>
              <w:t>000</w:t>
            </w:r>
          </w:p>
        </w:tc>
      </w:tr>
      <w:tr w:rsidR="009C15A1" w:rsidRPr="00303ECD" w14:paraId="6EB2028C"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hideMark/>
          </w:tcPr>
          <w:p w14:paraId="57E8CEB7"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xml:space="preserve">Gilets, </w:t>
            </w:r>
          </w:p>
        </w:tc>
        <w:tc>
          <w:tcPr>
            <w:tcW w:w="1701" w:type="dxa"/>
            <w:tcBorders>
              <w:top w:val="single" w:sz="4" w:space="0" w:color="auto"/>
              <w:left w:val="single" w:sz="4" w:space="0" w:color="auto"/>
              <w:bottom w:val="single" w:sz="4" w:space="0" w:color="auto"/>
              <w:right w:val="single" w:sz="4" w:space="0" w:color="auto"/>
            </w:tcBorders>
            <w:hideMark/>
          </w:tcPr>
          <w:p w14:paraId="194F25B0" w14:textId="1914B61A" w:rsidR="00F24973" w:rsidRPr="00303ECD" w:rsidRDefault="008878CB" w:rsidP="008878CB">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1 800</w:t>
            </w:r>
            <w:r w:rsidR="00F24973" w:rsidRPr="00303ECD">
              <w:rPr>
                <w:rFonts w:asciiTheme="majorBidi" w:eastAsia="Calibri" w:hAnsiTheme="majorBidi" w:cstheme="majorBidi"/>
                <w:color w:val="000000"/>
                <w:sz w:val="18"/>
                <w:szCs w:val="18"/>
                <w:lang w:eastAsia="en-US"/>
              </w:rPr>
              <w:t xml:space="preserve"> </w:t>
            </w:r>
          </w:p>
        </w:tc>
        <w:tc>
          <w:tcPr>
            <w:tcW w:w="973" w:type="dxa"/>
            <w:tcBorders>
              <w:top w:val="single" w:sz="4" w:space="0" w:color="auto"/>
              <w:left w:val="single" w:sz="4" w:space="0" w:color="auto"/>
              <w:bottom w:val="single" w:sz="4" w:space="0" w:color="auto"/>
              <w:right w:val="single" w:sz="4" w:space="0" w:color="auto"/>
            </w:tcBorders>
            <w:hideMark/>
          </w:tcPr>
          <w:p w14:paraId="0C65974C" w14:textId="77777777" w:rsidR="00F24973" w:rsidRPr="00303ECD" w:rsidRDefault="00F2497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50</w:t>
            </w:r>
          </w:p>
        </w:tc>
        <w:tc>
          <w:tcPr>
            <w:tcW w:w="1154" w:type="dxa"/>
            <w:tcBorders>
              <w:top w:val="single" w:sz="4" w:space="0" w:color="auto"/>
              <w:left w:val="single" w:sz="4" w:space="0" w:color="auto"/>
              <w:bottom w:val="single" w:sz="4" w:space="0" w:color="auto"/>
              <w:right w:val="single" w:sz="4" w:space="0" w:color="auto"/>
            </w:tcBorders>
            <w:noWrap/>
            <w:hideMark/>
          </w:tcPr>
          <w:p w14:paraId="306A0797" w14:textId="61D47ACB" w:rsidR="00F24973" w:rsidRPr="00303ECD" w:rsidRDefault="008878CB"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90 000</w:t>
            </w:r>
          </w:p>
        </w:tc>
      </w:tr>
      <w:tr w:rsidR="009C15A1" w:rsidRPr="00303ECD" w14:paraId="448EF8B9"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hideMark/>
          </w:tcPr>
          <w:p w14:paraId="3E1894C5" w14:textId="204303D6" w:rsidR="00F24973" w:rsidRPr="00303ECD" w:rsidRDefault="00F24973" w:rsidP="008878CB">
            <w:pPr>
              <w:rPr>
                <w:rFonts w:asciiTheme="majorBidi" w:eastAsia="Calibri" w:hAnsiTheme="majorBidi" w:cstheme="majorBidi"/>
                <w:color w:val="000000"/>
                <w:sz w:val="18"/>
                <w:szCs w:val="18"/>
                <w:lang w:val="fr-FR" w:eastAsia="en-US"/>
              </w:rPr>
            </w:pPr>
            <w:r w:rsidRPr="00303ECD">
              <w:rPr>
                <w:rFonts w:asciiTheme="majorBidi" w:eastAsia="Calibri" w:hAnsiTheme="majorBidi" w:cstheme="majorBidi"/>
                <w:color w:val="000000"/>
                <w:sz w:val="18"/>
                <w:szCs w:val="18"/>
                <w:lang w:val="fr-FR" w:eastAsia="en-US"/>
              </w:rPr>
              <w:t xml:space="preserve">Conception </w:t>
            </w:r>
            <w:r w:rsidR="008878CB" w:rsidRPr="00303ECD">
              <w:rPr>
                <w:rFonts w:asciiTheme="majorBidi" w:eastAsia="Calibri" w:hAnsiTheme="majorBidi" w:cstheme="majorBidi"/>
                <w:color w:val="000000"/>
                <w:sz w:val="18"/>
                <w:szCs w:val="18"/>
                <w:lang w:val="fr-FR" w:eastAsia="en-US"/>
              </w:rPr>
              <w:t xml:space="preserve">et </w:t>
            </w:r>
            <w:r w:rsidR="00084D52" w:rsidRPr="00303ECD">
              <w:rPr>
                <w:rFonts w:asciiTheme="majorBidi" w:eastAsia="Calibri" w:hAnsiTheme="majorBidi" w:cstheme="majorBidi"/>
                <w:color w:val="000000"/>
                <w:sz w:val="18"/>
                <w:szCs w:val="18"/>
                <w:lang w:val="fr-FR" w:eastAsia="en-US"/>
              </w:rPr>
              <w:t>impression de</w:t>
            </w:r>
            <w:r w:rsidR="008878CB" w:rsidRPr="00303ECD">
              <w:rPr>
                <w:rFonts w:asciiTheme="majorBidi" w:eastAsia="Calibri" w:hAnsiTheme="majorBidi" w:cstheme="majorBidi"/>
                <w:color w:val="000000"/>
                <w:sz w:val="18"/>
                <w:szCs w:val="18"/>
                <w:lang w:val="fr-FR" w:eastAsia="en-US"/>
              </w:rPr>
              <w:t xml:space="preserve"> </w:t>
            </w:r>
            <w:r w:rsidR="002B4662" w:rsidRPr="00303ECD">
              <w:rPr>
                <w:rFonts w:asciiTheme="majorBidi" w:eastAsia="Calibri" w:hAnsiTheme="majorBidi" w:cstheme="majorBidi"/>
                <w:color w:val="000000"/>
                <w:sz w:val="18"/>
                <w:szCs w:val="18"/>
                <w:lang w:val="fr-FR" w:eastAsia="en-US"/>
              </w:rPr>
              <w:t xml:space="preserve">(2) </w:t>
            </w:r>
            <w:r w:rsidR="008878CB" w:rsidRPr="00303ECD">
              <w:rPr>
                <w:rFonts w:asciiTheme="majorBidi" w:eastAsia="Calibri" w:hAnsiTheme="majorBidi" w:cstheme="majorBidi"/>
                <w:color w:val="000000"/>
                <w:sz w:val="18"/>
                <w:szCs w:val="18"/>
                <w:lang w:val="fr-FR" w:eastAsia="en-US"/>
              </w:rPr>
              <w:t>magazine</w:t>
            </w:r>
            <w:r w:rsidR="002B4662" w:rsidRPr="00303ECD">
              <w:rPr>
                <w:rFonts w:asciiTheme="majorBidi" w:eastAsia="Calibri" w:hAnsiTheme="majorBidi" w:cstheme="majorBidi"/>
                <w:color w:val="000000"/>
                <w:sz w:val="18"/>
                <w:szCs w:val="18"/>
                <w:lang w:val="fr-FR" w:eastAsia="en-US"/>
              </w:rPr>
              <w:t xml:space="preserve">s </w:t>
            </w:r>
          </w:p>
        </w:tc>
        <w:tc>
          <w:tcPr>
            <w:tcW w:w="1701" w:type="dxa"/>
            <w:tcBorders>
              <w:top w:val="single" w:sz="4" w:space="0" w:color="auto"/>
              <w:left w:val="single" w:sz="4" w:space="0" w:color="auto"/>
              <w:bottom w:val="single" w:sz="4" w:space="0" w:color="auto"/>
              <w:right w:val="single" w:sz="4" w:space="0" w:color="auto"/>
            </w:tcBorders>
            <w:hideMark/>
          </w:tcPr>
          <w:p w14:paraId="50101039" w14:textId="7E68F674" w:rsidR="00F24973" w:rsidRPr="00303ECD" w:rsidRDefault="008878CB"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120 000</w:t>
            </w:r>
          </w:p>
        </w:tc>
        <w:tc>
          <w:tcPr>
            <w:tcW w:w="973" w:type="dxa"/>
            <w:tcBorders>
              <w:top w:val="single" w:sz="4" w:space="0" w:color="auto"/>
              <w:left w:val="single" w:sz="4" w:space="0" w:color="auto"/>
              <w:bottom w:val="single" w:sz="4" w:space="0" w:color="auto"/>
              <w:right w:val="single" w:sz="4" w:space="0" w:color="auto"/>
            </w:tcBorders>
            <w:hideMark/>
          </w:tcPr>
          <w:p w14:paraId="134B3F90" w14:textId="77777777" w:rsidR="00F24973" w:rsidRPr="00303ECD" w:rsidRDefault="00F2497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2</w:t>
            </w:r>
          </w:p>
        </w:tc>
        <w:tc>
          <w:tcPr>
            <w:tcW w:w="1154" w:type="dxa"/>
            <w:tcBorders>
              <w:top w:val="single" w:sz="4" w:space="0" w:color="auto"/>
              <w:left w:val="single" w:sz="4" w:space="0" w:color="auto"/>
              <w:bottom w:val="single" w:sz="4" w:space="0" w:color="auto"/>
              <w:right w:val="single" w:sz="4" w:space="0" w:color="auto"/>
            </w:tcBorders>
            <w:noWrap/>
            <w:hideMark/>
          </w:tcPr>
          <w:p w14:paraId="48D23D85" w14:textId="754B4C54" w:rsidR="00F24973" w:rsidRPr="00303ECD" w:rsidRDefault="002B4662"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240</w:t>
            </w:r>
            <w:r w:rsidR="00F24973" w:rsidRPr="00303ECD">
              <w:rPr>
                <w:rFonts w:asciiTheme="majorBidi" w:eastAsia="Calibri" w:hAnsiTheme="majorBidi" w:cstheme="majorBidi"/>
                <w:color w:val="000000"/>
                <w:sz w:val="18"/>
                <w:szCs w:val="18"/>
                <w:lang w:eastAsia="en-US"/>
              </w:rPr>
              <w:t xml:space="preserve"> 000</w:t>
            </w:r>
          </w:p>
        </w:tc>
      </w:tr>
      <w:tr w:rsidR="009C15A1" w:rsidRPr="00303ECD" w14:paraId="692F49F0"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hideMark/>
          </w:tcPr>
          <w:p w14:paraId="3AB0E4C1"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1er sous total</w:t>
            </w:r>
          </w:p>
        </w:tc>
        <w:tc>
          <w:tcPr>
            <w:tcW w:w="1701" w:type="dxa"/>
            <w:tcBorders>
              <w:top w:val="single" w:sz="4" w:space="0" w:color="auto"/>
              <w:left w:val="single" w:sz="4" w:space="0" w:color="auto"/>
              <w:bottom w:val="single" w:sz="4" w:space="0" w:color="auto"/>
              <w:right w:val="single" w:sz="4" w:space="0" w:color="auto"/>
            </w:tcBorders>
            <w:hideMark/>
          </w:tcPr>
          <w:p w14:paraId="2F4486EC"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 </w:t>
            </w:r>
          </w:p>
        </w:tc>
        <w:tc>
          <w:tcPr>
            <w:tcW w:w="973" w:type="dxa"/>
            <w:tcBorders>
              <w:top w:val="single" w:sz="4" w:space="0" w:color="auto"/>
              <w:left w:val="single" w:sz="4" w:space="0" w:color="auto"/>
              <w:bottom w:val="single" w:sz="4" w:space="0" w:color="auto"/>
              <w:right w:val="single" w:sz="4" w:space="0" w:color="auto"/>
            </w:tcBorders>
            <w:hideMark/>
          </w:tcPr>
          <w:p w14:paraId="72F8D829"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 </w:t>
            </w:r>
          </w:p>
        </w:tc>
        <w:tc>
          <w:tcPr>
            <w:tcW w:w="1154" w:type="dxa"/>
            <w:tcBorders>
              <w:top w:val="single" w:sz="4" w:space="0" w:color="auto"/>
              <w:left w:val="single" w:sz="4" w:space="0" w:color="auto"/>
              <w:bottom w:val="single" w:sz="4" w:space="0" w:color="auto"/>
              <w:right w:val="single" w:sz="4" w:space="0" w:color="auto"/>
            </w:tcBorders>
            <w:noWrap/>
            <w:hideMark/>
          </w:tcPr>
          <w:p w14:paraId="4F898139" w14:textId="13A2FCF5" w:rsidR="00F24973" w:rsidRPr="00303ECD" w:rsidRDefault="005E2A0D" w:rsidP="00127165">
            <w:pPr>
              <w:jc w:val="right"/>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2 154 000</w:t>
            </w:r>
          </w:p>
        </w:tc>
      </w:tr>
      <w:tr w:rsidR="009C15A1" w:rsidRPr="00303ECD" w14:paraId="3823B923"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hideMark/>
          </w:tcPr>
          <w:p w14:paraId="56345B0C"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 </w:t>
            </w:r>
          </w:p>
        </w:tc>
        <w:tc>
          <w:tcPr>
            <w:tcW w:w="1701" w:type="dxa"/>
            <w:tcBorders>
              <w:top w:val="single" w:sz="4" w:space="0" w:color="auto"/>
              <w:left w:val="single" w:sz="4" w:space="0" w:color="auto"/>
              <w:bottom w:val="single" w:sz="4" w:space="0" w:color="auto"/>
              <w:right w:val="single" w:sz="4" w:space="0" w:color="auto"/>
            </w:tcBorders>
            <w:hideMark/>
          </w:tcPr>
          <w:p w14:paraId="3195B38D"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 </w:t>
            </w:r>
          </w:p>
        </w:tc>
        <w:tc>
          <w:tcPr>
            <w:tcW w:w="973" w:type="dxa"/>
            <w:tcBorders>
              <w:top w:val="single" w:sz="4" w:space="0" w:color="auto"/>
              <w:left w:val="single" w:sz="4" w:space="0" w:color="auto"/>
              <w:bottom w:val="single" w:sz="4" w:space="0" w:color="auto"/>
              <w:right w:val="single" w:sz="4" w:space="0" w:color="auto"/>
            </w:tcBorders>
            <w:hideMark/>
          </w:tcPr>
          <w:p w14:paraId="5715FA0B"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 </w:t>
            </w:r>
          </w:p>
        </w:tc>
        <w:tc>
          <w:tcPr>
            <w:tcW w:w="1154" w:type="dxa"/>
            <w:tcBorders>
              <w:top w:val="single" w:sz="4" w:space="0" w:color="auto"/>
              <w:left w:val="single" w:sz="4" w:space="0" w:color="auto"/>
              <w:bottom w:val="single" w:sz="4" w:space="0" w:color="auto"/>
              <w:right w:val="single" w:sz="4" w:space="0" w:color="auto"/>
            </w:tcBorders>
            <w:noWrap/>
            <w:hideMark/>
          </w:tcPr>
          <w:p w14:paraId="01265F54"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 </w:t>
            </w:r>
          </w:p>
        </w:tc>
      </w:tr>
      <w:tr w:rsidR="00CE3E8D" w:rsidRPr="00364EC2" w14:paraId="5C19730A" w14:textId="77777777" w:rsidTr="00A82B70">
        <w:trPr>
          <w:trHeight w:val="300"/>
        </w:trPr>
        <w:tc>
          <w:tcPr>
            <w:tcW w:w="10173" w:type="dxa"/>
            <w:gridSpan w:val="4"/>
            <w:tcBorders>
              <w:top w:val="single" w:sz="4" w:space="0" w:color="auto"/>
              <w:left w:val="single" w:sz="4" w:space="0" w:color="auto"/>
              <w:bottom w:val="single" w:sz="4" w:space="0" w:color="auto"/>
              <w:right w:val="single" w:sz="4" w:space="0" w:color="auto"/>
            </w:tcBorders>
            <w:hideMark/>
          </w:tcPr>
          <w:p w14:paraId="18E674BF" w14:textId="32AD586C" w:rsidR="00CE3E8D" w:rsidRPr="00303ECD" w:rsidRDefault="00CE3E8D" w:rsidP="00CE3E8D">
            <w:pPr>
              <w:rPr>
                <w:rFonts w:asciiTheme="majorBidi" w:eastAsia="Calibri" w:hAnsiTheme="majorBidi" w:cstheme="majorBidi"/>
                <w:color w:val="000000"/>
                <w:sz w:val="18"/>
                <w:szCs w:val="18"/>
                <w:lang w:val="fr-FR" w:eastAsia="en-US"/>
              </w:rPr>
            </w:pPr>
            <w:r w:rsidRPr="00303ECD">
              <w:rPr>
                <w:rFonts w:asciiTheme="majorBidi" w:eastAsia="Calibri" w:hAnsiTheme="majorBidi" w:cstheme="majorBidi"/>
                <w:b/>
                <w:bCs/>
                <w:color w:val="000000"/>
                <w:sz w:val="18"/>
                <w:szCs w:val="18"/>
                <w:lang w:val="fr-FR" w:eastAsia="en-US"/>
              </w:rPr>
              <w:t>CAMPAGNE DE COMMUNICATION GRAND PUBLIC</w:t>
            </w:r>
            <w:r w:rsidRPr="00303ECD">
              <w:rPr>
                <w:rFonts w:asciiTheme="majorBidi" w:eastAsia="Calibri" w:hAnsiTheme="majorBidi" w:cstheme="majorBidi"/>
                <w:color w:val="000000"/>
                <w:sz w:val="18"/>
                <w:szCs w:val="18"/>
                <w:lang w:val="fr-FR" w:eastAsia="en-US"/>
              </w:rPr>
              <w:t> </w:t>
            </w:r>
          </w:p>
        </w:tc>
      </w:tr>
      <w:tr w:rsidR="009C15A1" w:rsidRPr="00303ECD" w14:paraId="4F12D73E"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hideMark/>
          </w:tcPr>
          <w:p w14:paraId="575F348D"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INTERNET</w:t>
            </w:r>
          </w:p>
        </w:tc>
        <w:tc>
          <w:tcPr>
            <w:tcW w:w="1701" w:type="dxa"/>
            <w:tcBorders>
              <w:top w:val="single" w:sz="4" w:space="0" w:color="auto"/>
              <w:left w:val="single" w:sz="4" w:space="0" w:color="auto"/>
              <w:bottom w:val="single" w:sz="4" w:space="0" w:color="auto"/>
              <w:right w:val="single" w:sz="4" w:space="0" w:color="auto"/>
            </w:tcBorders>
            <w:noWrap/>
            <w:hideMark/>
          </w:tcPr>
          <w:p w14:paraId="7A6FF0F7"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c>
          <w:tcPr>
            <w:tcW w:w="973" w:type="dxa"/>
            <w:tcBorders>
              <w:top w:val="single" w:sz="4" w:space="0" w:color="auto"/>
              <w:left w:val="single" w:sz="4" w:space="0" w:color="auto"/>
              <w:bottom w:val="single" w:sz="4" w:space="0" w:color="auto"/>
              <w:right w:val="single" w:sz="4" w:space="0" w:color="auto"/>
            </w:tcBorders>
            <w:noWrap/>
            <w:hideMark/>
          </w:tcPr>
          <w:p w14:paraId="337C3B94"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c>
          <w:tcPr>
            <w:tcW w:w="1154" w:type="dxa"/>
            <w:tcBorders>
              <w:top w:val="single" w:sz="4" w:space="0" w:color="auto"/>
              <w:left w:val="single" w:sz="4" w:space="0" w:color="auto"/>
              <w:bottom w:val="single" w:sz="4" w:space="0" w:color="auto"/>
              <w:right w:val="single" w:sz="4" w:space="0" w:color="auto"/>
            </w:tcBorders>
            <w:noWrap/>
            <w:hideMark/>
          </w:tcPr>
          <w:p w14:paraId="40065C61"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r>
      <w:tr w:rsidR="009C15A1" w:rsidRPr="00303ECD" w14:paraId="08FAD753"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hideMark/>
          </w:tcPr>
          <w:p w14:paraId="20D855D8" w14:textId="78911E6C" w:rsidR="00F24973" w:rsidRPr="00303ECD" w:rsidRDefault="00924353" w:rsidP="00924353">
            <w:pPr>
              <w:rPr>
                <w:rFonts w:asciiTheme="majorBidi" w:eastAsia="Calibri" w:hAnsiTheme="majorBidi" w:cstheme="majorBidi"/>
                <w:color w:val="000000"/>
                <w:sz w:val="18"/>
                <w:szCs w:val="18"/>
                <w:lang w:val="fr-FR" w:eastAsia="en-US"/>
              </w:rPr>
            </w:pPr>
            <w:r w:rsidRPr="00303ECD">
              <w:rPr>
                <w:rFonts w:asciiTheme="majorBidi" w:eastAsia="Calibri" w:hAnsiTheme="majorBidi" w:cstheme="majorBidi"/>
                <w:color w:val="000000"/>
                <w:sz w:val="18"/>
                <w:szCs w:val="18"/>
                <w:lang w:val="fr-FR" w:eastAsia="en-US"/>
              </w:rPr>
              <w:t>Actualisation</w:t>
            </w:r>
            <w:r w:rsidR="00F24973" w:rsidRPr="00303ECD">
              <w:rPr>
                <w:rFonts w:asciiTheme="majorBidi" w:eastAsia="Calibri" w:hAnsiTheme="majorBidi" w:cstheme="majorBidi"/>
                <w:color w:val="000000"/>
                <w:sz w:val="18"/>
                <w:szCs w:val="18"/>
                <w:lang w:val="fr-FR" w:eastAsia="en-US"/>
              </w:rPr>
              <w:t xml:space="preserve"> </w:t>
            </w:r>
            <w:r w:rsidRPr="00303ECD">
              <w:rPr>
                <w:rFonts w:asciiTheme="majorBidi" w:eastAsia="Calibri" w:hAnsiTheme="majorBidi" w:cstheme="majorBidi"/>
                <w:color w:val="000000"/>
                <w:sz w:val="18"/>
                <w:szCs w:val="18"/>
                <w:lang w:val="fr-FR" w:eastAsia="en-US"/>
              </w:rPr>
              <w:t xml:space="preserve">et chargement </w:t>
            </w:r>
            <w:r w:rsidR="00F24973" w:rsidRPr="00303ECD">
              <w:rPr>
                <w:rFonts w:asciiTheme="majorBidi" w:eastAsia="Calibri" w:hAnsiTheme="majorBidi" w:cstheme="majorBidi"/>
                <w:color w:val="000000"/>
                <w:sz w:val="18"/>
                <w:szCs w:val="18"/>
                <w:lang w:val="fr-FR" w:eastAsia="en-US"/>
              </w:rPr>
              <w:t xml:space="preserve">du site internet  </w:t>
            </w:r>
          </w:p>
        </w:tc>
        <w:tc>
          <w:tcPr>
            <w:tcW w:w="1701" w:type="dxa"/>
            <w:tcBorders>
              <w:top w:val="single" w:sz="4" w:space="0" w:color="auto"/>
              <w:left w:val="single" w:sz="4" w:space="0" w:color="auto"/>
              <w:bottom w:val="single" w:sz="4" w:space="0" w:color="auto"/>
              <w:right w:val="single" w:sz="4" w:space="0" w:color="auto"/>
            </w:tcBorders>
            <w:noWrap/>
            <w:hideMark/>
          </w:tcPr>
          <w:p w14:paraId="2661FDA9" w14:textId="794F5547" w:rsidR="00F24973" w:rsidRPr="00303ECD" w:rsidRDefault="0092435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150 000</w:t>
            </w:r>
          </w:p>
        </w:tc>
        <w:tc>
          <w:tcPr>
            <w:tcW w:w="973" w:type="dxa"/>
            <w:tcBorders>
              <w:top w:val="single" w:sz="4" w:space="0" w:color="auto"/>
              <w:left w:val="single" w:sz="4" w:space="0" w:color="auto"/>
              <w:bottom w:val="single" w:sz="4" w:space="0" w:color="auto"/>
              <w:right w:val="single" w:sz="4" w:space="0" w:color="auto"/>
            </w:tcBorders>
            <w:noWrap/>
            <w:hideMark/>
          </w:tcPr>
          <w:p w14:paraId="184D0D18" w14:textId="77777777" w:rsidR="00F24973" w:rsidRPr="00303ECD" w:rsidRDefault="00F2497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1</w:t>
            </w:r>
          </w:p>
        </w:tc>
        <w:tc>
          <w:tcPr>
            <w:tcW w:w="1154" w:type="dxa"/>
            <w:tcBorders>
              <w:top w:val="single" w:sz="4" w:space="0" w:color="auto"/>
              <w:left w:val="single" w:sz="4" w:space="0" w:color="auto"/>
              <w:bottom w:val="single" w:sz="4" w:space="0" w:color="auto"/>
              <w:right w:val="single" w:sz="4" w:space="0" w:color="auto"/>
            </w:tcBorders>
            <w:noWrap/>
            <w:hideMark/>
          </w:tcPr>
          <w:p w14:paraId="5EFC1D3F" w14:textId="30AFC044" w:rsidR="00F24973" w:rsidRPr="00303ECD" w:rsidRDefault="0092435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150 000</w:t>
            </w:r>
          </w:p>
        </w:tc>
      </w:tr>
      <w:tr w:rsidR="009C15A1" w:rsidRPr="00303ECD" w14:paraId="288E606C"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hideMark/>
          </w:tcPr>
          <w:p w14:paraId="23DEDCD3" w14:textId="3579F573" w:rsidR="00F24973" w:rsidRPr="00303ECD" w:rsidRDefault="00F24973" w:rsidP="00924353">
            <w:pPr>
              <w:rPr>
                <w:rFonts w:asciiTheme="majorBidi" w:eastAsia="Calibri" w:hAnsiTheme="majorBidi" w:cstheme="majorBidi"/>
                <w:color w:val="000000"/>
                <w:sz w:val="18"/>
                <w:szCs w:val="18"/>
                <w:lang w:val="fr-FR" w:eastAsia="en-US"/>
              </w:rPr>
            </w:pPr>
            <w:r w:rsidRPr="00303ECD">
              <w:rPr>
                <w:rFonts w:asciiTheme="majorBidi" w:eastAsia="Calibri" w:hAnsiTheme="majorBidi" w:cstheme="majorBidi"/>
                <w:color w:val="000000"/>
                <w:sz w:val="18"/>
                <w:szCs w:val="18"/>
                <w:lang w:val="fr-FR" w:eastAsia="en-US"/>
              </w:rPr>
              <w:t xml:space="preserve">Diffusion de vidéos d'information </w:t>
            </w:r>
          </w:p>
        </w:tc>
        <w:tc>
          <w:tcPr>
            <w:tcW w:w="1701" w:type="dxa"/>
            <w:tcBorders>
              <w:top w:val="single" w:sz="4" w:space="0" w:color="auto"/>
              <w:left w:val="single" w:sz="4" w:space="0" w:color="auto"/>
              <w:bottom w:val="single" w:sz="4" w:space="0" w:color="auto"/>
              <w:right w:val="single" w:sz="4" w:space="0" w:color="auto"/>
            </w:tcBorders>
            <w:noWrap/>
            <w:hideMark/>
          </w:tcPr>
          <w:p w14:paraId="37CA5DF9" w14:textId="40B7A24F" w:rsidR="00F24973" w:rsidRPr="00303ECD" w:rsidRDefault="0092435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3</w:t>
            </w:r>
            <w:r w:rsidR="00F24973" w:rsidRPr="00303ECD">
              <w:rPr>
                <w:rFonts w:asciiTheme="majorBidi" w:eastAsia="Calibri" w:hAnsiTheme="majorBidi" w:cstheme="majorBidi"/>
                <w:color w:val="000000"/>
                <w:sz w:val="18"/>
                <w:szCs w:val="18"/>
                <w:lang w:eastAsia="en-US"/>
              </w:rPr>
              <w:t>0 000</w:t>
            </w:r>
          </w:p>
        </w:tc>
        <w:tc>
          <w:tcPr>
            <w:tcW w:w="973" w:type="dxa"/>
            <w:tcBorders>
              <w:top w:val="single" w:sz="4" w:space="0" w:color="auto"/>
              <w:left w:val="single" w:sz="4" w:space="0" w:color="auto"/>
              <w:bottom w:val="single" w:sz="4" w:space="0" w:color="auto"/>
              <w:right w:val="single" w:sz="4" w:space="0" w:color="auto"/>
            </w:tcBorders>
            <w:noWrap/>
            <w:hideMark/>
          </w:tcPr>
          <w:p w14:paraId="6983F2B2" w14:textId="77777777" w:rsidR="00F24973" w:rsidRPr="00303ECD" w:rsidRDefault="00F2497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1</w:t>
            </w:r>
          </w:p>
        </w:tc>
        <w:tc>
          <w:tcPr>
            <w:tcW w:w="1154" w:type="dxa"/>
            <w:tcBorders>
              <w:top w:val="single" w:sz="4" w:space="0" w:color="auto"/>
              <w:left w:val="single" w:sz="4" w:space="0" w:color="auto"/>
              <w:bottom w:val="single" w:sz="4" w:space="0" w:color="auto"/>
              <w:right w:val="single" w:sz="4" w:space="0" w:color="auto"/>
            </w:tcBorders>
            <w:noWrap/>
            <w:hideMark/>
          </w:tcPr>
          <w:p w14:paraId="06027D52" w14:textId="7014BD64" w:rsidR="00F24973" w:rsidRPr="00303ECD" w:rsidRDefault="0092435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3</w:t>
            </w:r>
            <w:r w:rsidR="00F24973" w:rsidRPr="00303ECD">
              <w:rPr>
                <w:rFonts w:asciiTheme="majorBidi" w:eastAsia="Calibri" w:hAnsiTheme="majorBidi" w:cstheme="majorBidi"/>
                <w:color w:val="000000"/>
                <w:sz w:val="18"/>
                <w:szCs w:val="18"/>
                <w:lang w:eastAsia="en-US"/>
              </w:rPr>
              <w:t>0 000</w:t>
            </w:r>
          </w:p>
        </w:tc>
      </w:tr>
      <w:tr w:rsidR="009C15A1" w:rsidRPr="00303ECD" w14:paraId="21A09926"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hideMark/>
          </w:tcPr>
          <w:p w14:paraId="7915DA76" w14:textId="16FAFAF3" w:rsidR="00F24973" w:rsidRPr="00303ECD" w:rsidRDefault="00924353" w:rsidP="00924353">
            <w:pPr>
              <w:rPr>
                <w:rFonts w:asciiTheme="majorBidi" w:eastAsia="Calibri" w:hAnsiTheme="majorBidi" w:cstheme="majorBidi"/>
                <w:color w:val="000000"/>
                <w:sz w:val="18"/>
                <w:szCs w:val="18"/>
                <w:lang w:val="fr-FR" w:eastAsia="en-US"/>
              </w:rPr>
            </w:pPr>
            <w:r w:rsidRPr="00303ECD">
              <w:rPr>
                <w:rFonts w:asciiTheme="majorBidi" w:eastAsia="Calibri" w:hAnsiTheme="majorBidi" w:cstheme="majorBidi"/>
                <w:color w:val="000000"/>
                <w:sz w:val="18"/>
                <w:szCs w:val="18"/>
                <w:lang w:val="fr-FR" w:eastAsia="en-US"/>
              </w:rPr>
              <w:t xml:space="preserve">Production de vidéos </w:t>
            </w:r>
          </w:p>
        </w:tc>
        <w:tc>
          <w:tcPr>
            <w:tcW w:w="1701" w:type="dxa"/>
            <w:tcBorders>
              <w:top w:val="single" w:sz="4" w:space="0" w:color="auto"/>
              <w:left w:val="single" w:sz="4" w:space="0" w:color="auto"/>
              <w:bottom w:val="single" w:sz="4" w:space="0" w:color="auto"/>
              <w:right w:val="single" w:sz="4" w:space="0" w:color="auto"/>
            </w:tcBorders>
            <w:noWrap/>
            <w:hideMark/>
          </w:tcPr>
          <w:p w14:paraId="566AC8CB" w14:textId="3082CD71" w:rsidR="00F24973" w:rsidRPr="00303ECD" w:rsidRDefault="0092435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60 000</w:t>
            </w:r>
          </w:p>
        </w:tc>
        <w:tc>
          <w:tcPr>
            <w:tcW w:w="973" w:type="dxa"/>
            <w:tcBorders>
              <w:top w:val="single" w:sz="4" w:space="0" w:color="auto"/>
              <w:left w:val="single" w:sz="4" w:space="0" w:color="auto"/>
              <w:bottom w:val="single" w:sz="4" w:space="0" w:color="auto"/>
              <w:right w:val="single" w:sz="4" w:space="0" w:color="auto"/>
            </w:tcBorders>
            <w:noWrap/>
            <w:hideMark/>
          </w:tcPr>
          <w:p w14:paraId="59A5EB30" w14:textId="03574EA6" w:rsidR="00F24973" w:rsidRPr="00303ECD" w:rsidRDefault="0092435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6</w:t>
            </w:r>
          </w:p>
        </w:tc>
        <w:tc>
          <w:tcPr>
            <w:tcW w:w="1154" w:type="dxa"/>
            <w:tcBorders>
              <w:top w:val="single" w:sz="4" w:space="0" w:color="auto"/>
              <w:left w:val="single" w:sz="4" w:space="0" w:color="auto"/>
              <w:bottom w:val="single" w:sz="4" w:space="0" w:color="auto"/>
              <w:right w:val="single" w:sz="4" w:space="0" w:color="auto"/>
            </w:tcBorders>
            <w:noWrap/>
            <w:hideMark/>
          </w:tcPr>
          <w:p w14:paraId="4D3C694D" w14:textId="45389F28" w:rsidR="00F24973" w:rsidRPr="00303ECD" w:rsidRDefault="0092435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360 000</w:t>
            </w:r>
          </w:p>
        </w:tc>
      </w:tr>
      <w:tr w:rsidR="009C15A1" w:rsidRPr="00303ECD" w14:paraId="5692A37D"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hideMark/>
          </w:tcPr>
          <w:p w14:paraId="0765063C"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 xml:space="preserve">Sous total internet </w:t>
            </w:r>
          </w:p>
        </w:tc>
        <w:tc>
          <w:tcPr>
            <w:tcW w:w="1701" w:type="dxa"/>
            <w:tcBorders>
              <w:top w:val="single" w:sz="4" w:space="0" w:color="auto"/>
              <w:left w:val="single" w:sz="4" w:space="0" w:color="auto"/>
              <w:bottom w:val="single" w:sz="4" w:space="0" w:color="auto"/>
              <w:right w:val="single" w:sz="4" w:space="0" w:color="auto"/>
            </w:tcBorders>
            <w:noWrap/>
            <w:hideMark/>
          </w:tcPr>
          <w:p w14:paraId="49ACD7B4"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 </w:t>
            </w:r>
          </w:p>
        </w:tc>
        <w:tc>
          <w:tcPr>
            <w:tcW w:w="973" w:type="dxa"/>
            <w:tcBorders>
              <w:top w:val="single" w:sz="4" w:space="0" w:color="auto"/>
              <w:left w:val="single" w:sz="4" w:space="0" w:color="auto"/>
              <w:bottom w:val="single" w:sz="4" w:space="0" w:color="auto"/>
              <w:right w:val="single" w:sz="4" w:space="0" w:color="auto"/>
            </w:tcBorders>
            <w:noWrap/>
            <w:hideMark/>
          </w:tcPr>
          <w:p w14:paraId="06DBFF2B"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 </w:t>
            </w:r>
          </w:p>
        </w:tc>
        <w:tc>
          <w:tcPr>
            <w:tcW w:w="1154" w:type="dxa"/>
            <w:tcBorders>
              <w:top w:val="single" w:sz="4" w:space="0" w:color="auto"/>
              <w:left w:val="single" w:sz="4" w:space="0" w:color="auto"/>
              <w:bottom w:val="single" w:sz="4" w:space="0" w:color="auto"/>
              <w:right w:val="single" w:sz="4" w:space="0" w:color="auto"/>
            </w:tcBorders>
            <w:noWrap/>
            <w:hideMark/>
          </w:tcPr>
          <w:p w14:paraId="40D8C1E1" w14:textId="7C970FAB" w:rsidR="00F24973" w:rsidRPr="00303ECD" w:rsidRDefault="00924353" w:rsidP="00924353">
            <w:pPr>
              <w:jc w:val="right"/>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540 000</w:t>
            </w:r>
          </w:p>
        </w:tc>
      </w:tr>
      <w:tr w:rsidR="009C15A1" w:rsidRPr="00303ECD" w14:paraId="1CD595DF"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hideMark/>
          </w:tcPr>
          <w:p w14:paraId="5296C894"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c>
          <w:tcPr>
            <w:tcW w:w="1701" w:type="dxa"/>
            <w:tcBorders>
              <w:top w:val="single" w:sz="4" w:space="0" w:color="auto"/>
              <w:left w:val="single" w:sz="4" w:space="0" w:color="auto"/>
              <w:bottom w:val="single" w:sz="4" w:space="0" w:color="auto"/>
              <w:right w:val="single" w:sz="4" w:space="0" w:color="auto"/>
            </w:tcBorders>
            <w:noWrap/>
            <w:hideMark/>
          </w:tcPr>
          <w:p w14:paraId="7D99AB41"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c>
          <w:tcPr>
            <w:tcW w:w="973" w:type="dxa"/>
            <w:tcBorders>
              <w:top w:val="single" w:sz="4" w:space="0" w:color="auto"/>
              <w:left w:val="single" w:sz="4" w:space="0" w:color="auto"/>
              <w:bottom w:val="single" w:sz="4" w:space="0" w:color="auto"/>
              <w:right w:val="single" w:sz="4" w:space="0" w:color="auto"/>
            </w:tcBorders>
            <w:noWrap/>
            <w:hideMark/>
          </w:tcPr>
          <w:p w14:paraId="0B4BE67C"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c>
          <w:tcPr>
            <w:tcW w:w="1154" w:type="dxa"/>
            <w:tcBorders>
              <w:top w:val="single" w:sz="4" w:space="0" w:color="auto"/>
              <w:left w:val="single" w:sz="4" w:space="0" w:color="auto"/>
              <w:bottom w:val="single" w:sz="4" w:space="0" w:color="auto"/>
              <w:right w:val="single" w:sz="4" w:space="0" w:color="auto"/>
            </w:tcBorders>
            <w:noWrap/>
            <w:hideMark/>
          </w:tcPr>
          <w:p w14:paraId="79D5DEE9"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xml:space="preserve"> </w:t>
            </w:r>
          </w:p>
        </w:tc>
      </w:tr>
      <w:tr w:rsidR="009C15A1" w:rsidRPr="00303ECD" w14:paraId="64B3ECA1"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hideMark/>
          </w:tcPr>
          <w:p w14:paraId="48E33DD7"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TELEVISION</w:t>
            </w:r>
          </w:p>
        </w:tc>
        <w:tc>
          <w:tcPr>
            <w:tcW w:w="1701" w:type="dxa"/>
            <w:tcBorders>
              <w:top w:val="single" w:sz="4" w:space="0" w:color="auto"/>
              <w:left w:val="single" w:sz="4" w:space="0" w:color="auto"/>
              <w:bottom w:val="single" w:sz="4" w:space="0" w:color="auto"/>
              <w:right w:val="single" w:sz="4" w:space="0" w:color="auto"/>
            </w:tcBorders>
            <w:noWrap/>
            <w:hideMark/>
          </w:tcPr>
          <w:p w14:paraId="50C832ED"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c>
          <w:tcPr>
            <w:tcW w:w="973" w:type="dxa"/>
            <w:tcBorders>
              <w:top w:val="single" w:sz="4" w:space="0" w:color="auto"/>
              <w:left w:val="single" w:sz="4" w:space="0" w:color="auto"/>
              <w:bottom w:val="single" w:sz="4" w:space="0" w:color="auto"/>
              <w:right w:val="single" w:sz="4" w:space="0" w:color="auto"/>
            </w:tcBorders>
            <w:noWrap/>
            <w:hideMark/>
          </w:tcPr>
          <w:p w14:paraId="2B56956D"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c>
          <w:tcPr>
            <w:tcW w:w="1154" w:type="dxa"/>
            <w:tcBorders>
              <w:top w:val="single" w:sz="4" w:space="0" w:color="auto"/>
              <w:left w:val="single" w:sz="4" w:space="0" w:color="auto"/>
              <w:bottom w:val="single" w:sz="4" w:space="0" w:color="auto"/>
              <w:right w:val="single" w:sz="4" w:space="0" w:color="auto"/>
            </w:tcBorders>
            <w:noWrap/>
            <w:hideMark/>
          </w:tcPr>
          <w:p w14:paraId="33AF3C95"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xml:space="preserve"> </w:t>
            </w:r>
          </w:p>
        </w:tc>
      </w:tr>
      <w:tr w:rsidR="009C15A1" w:rsidRPr="00303ECD" w14:paraId="4B01FA40"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hideMark/>
          </w:tcPr>
          <w:p w14:paraId="6589C7C9" w14:textId="7EA937E5" w:rsidR="00F24973" w:rsidRPr="00303ECD" w:rsidRDefault="00F24973" w:rsidP="00666C60">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xml:space="preserve">Production des spots </w:t>
            </w:r>
          </w:p>
        </w:tc>
        <w:tc>
          <w:tcPr>
            <w:tcW w:w="1701" w:type="dxa"/>
            <w:tcBorders>
              <w:top w:val="single" w:sz="4" w:space="0" w:color="auto"/>
              <w:left w:val="single" w:sz="4" w:space="0" w:color="auto"/>
              <w:bottom w:val="single" w:sz="4" w:space="0" w:color="auto"/>
              <w:right w:val="single" w:sz="4" w:space="0" w:color="auto"/>
            </w:tcBorders>
            <w:noWrap/>
            <w:hideMark/>
          </w:tcPr>
          <w:p w14:paraId="71C2480D" w14:textId="2F6A7497" w:rsidR="00F24973" w:rsidRPr="00303ECD" w:rsidRDefault="00666C60"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20 000</w:t>
            </w:r>
          </w:p>
        </w:tc>
        <w:tc>
          <w:tcPr>
            <w:tcW w:w="973" w:type="dxa"/>
            <w:tcBorders>
              <w:top w:val="single" w:sz="4" w:space="0" w:color="auto"/>
              <w:left w:val="single" w:sz="4" w:space="0" w:color="auto"/>
              <w:bottom w:val="single" w:sz="4" w:space="0" w:color="auto"/>
              <w:right w:val="single" w:sz="4" w:space="0" w:color="auto"/>
            </w:tcBorders>
            <w:noWrap/>
            <w:hideMark/>
          </w:tcPr>
          <w:p w14:paraId="4553195A" w14:textId="77777777" w:rsidR="00F24973" w:rsidRPr="00303ECD" w:rsidRDefault="00F2497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3</w:t>
            </w:r>
          </w:p>
        </w:tc>
        <w:tc>
          <w:tcPr>
            <w:tcW w:w="1154" w:type="dxa"/>
            <w:tcBorders>
              <w:top w:val="single" w:sz="4" w:space="0" w:color="auto"/>
              <w:left w:val="single" w:sz="4" w:space="0" w:color="auto"/>
              <w:bottom w:val="single" w:sz="4" w:space="0" w:color="auto"/>
              <w:right w:val="single" w:sz="4" w:space="0" w:color="auto"/>
            </w:tcBorders>
            <w:noWrap/>
            <w:hideMark/>
          </w:tcPr>
          <w:p w14:paraId="20006A7D" w14:textId="176BBAD7" w:rsidR="00F24973" w:rsidRPr="00303ECD" w:rsidRDefault="00666C60"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60 000</w:t>
            </w:r>
          </w:p>
        </w:tc>
      </w:tr>
      <w:tr w:rsidR="009C15A1" w:rsidRPr="00303ECD" w14:paraId="72475676"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hideMark/>
          </w:tcPr>
          <w:p w14:paraId="25EA55F9" w14:textId="359E882F" w:rsidR="00F24973" w:rsidRPr="00303ECD" w:rsidRDefault="00F24973" w:rsidP="00666C60">
            <w:pPr>
              <w:rPr>
                <w:rFonts w:asciiTheme="majorBidi" w:eastAsia="Calibri" w:hAnsiTheme="majorBidi" w:cstheme="majorBidi"/>
                <w:color w:val="000000"/>
                <w:sz w:val="18"/>
                <w:szCs w:val="18"/>
                <w:lang w:val="fr-FR" w:eastAsia="en-US"/>
              </w:rPr>
            </w:pPr>
            <w:r w:rsidRPr="00303ECD">
              <w:rPr>
                <w:rFonts w:asciiTheme="majorBidi" w:eastAsia="Calibri" w:hAnsiTheme="majorBidi" w:cstheme="majorBidi"/>
                <w:color w:val="000000"/>
                <w:sz w:val="18"/>
                <w:szCs w:val="18"/>
                <w:lang w:val="fr-FR" w:eastAsia="en-US"/>
              </w:rPr>
              <w:t>Diffusion des spots sur</w:t>
            </w:r>
            <w:r w:rsidR="00666C60" w:rsidRPr="00303ECD">
              <w:rPr>
                <w:rFonts w:asciiTheme="majorBidi" w:eastAsia="Calibri" w:hAnsiTheme="majorBidi" w:cstheme="majorBidi"/>
                <w:color w:val="000000"/>
                <w:sz w:val="18"/>
                <w:szCs w:val="18"/>
                <w:lang w:val="fr-FR" w:eastAsia="en-US"/>
              </w:rPr>
              <w:t xml:space="preserve"> les médias</w:t>
            </w:r>
          </w:p>
        </w:tc>
        <w:tc>
          <w:tcPr>
            <w:tcW w:w="1701" w:type="dxa"/>
            <w:tcBorders>
              <w:top w:val="single" w:sz="4" w:space="0" w:color="auto"/>
              <w:left w:val="single" w:sz="4" w:space="0" w:color="auto"/>
              <w:bottom w:val="single" w:sz="4" w:space="0" w:color="auto"/>
              <w:right w:val="single" w:sz="4" w:space="0" w:color="auto"/>
            </w:tcBorders>
            <w:noWrap/>
            <w:hideMark/>
          </w:tcPr>
          <w:p w14:paraId="29F0FA70" w14:textId="5B25E1CB" w:rsidR="00F24973" w:rsidRPr="00303ECD" w:rsidRDefault="00666C60"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80 000</w:t>
            </w:r>
          </w:p>
        </w:tc>
        <w:tc>
          <w:tcPr>
            <w:tcW w:w="973" w:type="dxa"/>
            <w:tcBorders>
              <w:top w:val="single" w:sz="4" w:space="0" w:color="auto"/>
              <w:left w:val="single" w:sz="4" w:space="0" w:color="auto"/>
              <w:bottom w:val="single" w:sz="4" w:space="0" w:color="auto"/>
              <w:right w:val="single" w:sz="4" w:space="0" w:color="auto"/>
            </w:tcBorders>
            <w:noWrap/>
            <w:hideMark/>
          </w:tcPr>
          <w:p w14:paraId="1CC47162" w14:textId="77777777" w:rsidR="00F24973" w:rsidRPr="00303ECD" w:rsidRDefault="00F2497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3</w:t>
            </w:r>
          </w:p>
        </w:tc>
        <w:tc>
          <w:tcPr>
            <w:tcW w:w="1154" w:type="dxa"/>
            <w:tcBorders>
              <w:top w:val="single" w:sz="4" w:space="0" w:color="auto"/>
              <w:left w:val="single" w:sz="4" w:space="0" w:color="auto"/>
              <w:bottom w:val="single" w:sz="4" w:space="0" w:color="auto"/>
              <w:right w:val="single" w:sz="4" w:space="0" w:color="auto"/>
            </w:tcBorders>
            <w:noWrap/>
            <w:hideMark/>
          </w:tcPr>
          <w:p w14:paraId="373E7626" w14:textId="506F1E13" w:rsidR="00F24973" w:rsidRPr="00303ECD" w:rsidRDefault="00666C60"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240 000</w:t>
            </w:r>
          </w:p>
        </w:tc>
      </w:tr>
      <w:tr w:rsidR="009C15A1" w:rsidRPr="00303ECD" w14:paraId="67F106B5"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hideMark/>
          </w:tcPr>
          <w:p w14:paraId="35CCD1B9" w14:textId="45F6F671" w:rsidR="00F24973" w:rsidRPr="00303ECD" w:rsidRDefault="00F24973" w:rsidP="00666C60">
            <w:pPr>
              <w:rPr>
                <w:rFonts w:asciiTheme="majorBidi" w:eastAsia="Calibri" w:hAnsiTheme="majorBidi" w:cstheme="majorBidi"/>
                <w:color w:val="000000"/>
                <w:sz w:val="18"/>
                <w:szCs w:val="18"/>
                <w:lang w:val="fr-FR" w:eastAsia="en-US"/>
              </w:rPr>
            </w:pPr>
            <w:r w:rsidRPr="00303ECD">
              <w:rPr>
                <w:rFonts w:asciiTheme="majorBidi" w:eastAsia="Calibri" w:hAnsiTheme="majorBidi" w:cstheme="majorBidi"/>
                <w:color w:val="000000"/>
                <w:sz w:val="18"/>
                <w:szCs w:val="18"/>
                <w:lang w:val="fr-FR" w:eastAsia="en-US"/>
              </w:rPr>
              <w:t xml:space="preserve">Interventions en direct à des </w:t>
            </w:r>
            <w:r w:rsidR="00084D52" w:rsidRPr="00303ECD">
              <w:rPr>
                <w:rFonts w:asciiTheme="majorBidi" w:eastAsia="Calibri" w:hAnsiTheme="majorBidi" w:cstheme="majorBidi"/>
                <w:color w:val="000000"/>
                <w:sz w:val="18"/>
                <w:szCs w:val="18"/>
                <w:lang w:val="fr-FR" w:eastAsia="en-US"/>
              </w:rPr>
              <w:t>émissions TV</w:t>
            </w:r>
            <w:r w:rsidRPr="00303ECD">
              <w:rPr>
                <w:rFonts w:asciiTheme="majorBidi" w:eastAsia="Calibri" w:hAnsiTheme="majorBidi" w:cstheme="majorBidi"/>
                <w:color w:val="000000"/>
                <w:sz w:val="18"/>
                <w:szCs w:val="18"/>
                <w:lang w:val="fr-FR"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0D966C6B" w14:textId="54E19763" w:rsidR="00F24973" w:rsidRPr="00303ECD" w:rsidRDefault="00666C60"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6 000</w:t>
            </w:r>
          </w:p>
        </w:tc>
        <w:tc>
          <w:tcPr>
            <w:tcW w:w="973" w:type="dxa"/>
            <w:tcBorders>
              <w:top w:val="single" w:sz="4" w:space="0" w:color="auto"/>
              <w:left w:val="single" w:sz="4" w:space="0" w:color="auto"/>
              <w:bottom w:val="single" w:sz="4" w:space="0" w:color="auto"/>
              <w:right w:val="single" w:sz="4" w:space="0" w:color="auto"/>
            </w:tcBorders>
            <w:hideMark/>
          </w:tcPr>
          <w:p w14:paraId="5EC9FFEA" w14:textId="77777777" w:rsidR="00F24973" w:rsidRPr="00303ECD" w:rsidRDefault="00F2497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4</w:t>
            </w:r>
          </w:p>
        </w:tc>
        <w:tc>
          <w:tcPr>
            <w:tcW w:w="1154" w:type="dxa"/>
            <w:tcBorders>
              <w:top w:val="single" w:sz="4" w:space="0" w:color="auto"/>
              <w:left w:val="single" w:sz="4" w:space="0" w:color="auto"/>
              <w:bottom w:val="single" w:sz="4" w:space="0" w:color="auto"/>
              <w:right w:val="single" w:sz="4" w:space="0" w:color="auto"/>
            </w:tcBorders>
            <w:noWrap/>
            <w:hideMark/>
          </w:tcPr>
          <w:p w14:paraId="066B92F2" w14:textId="6BD186DE" w:rsidR="00F24973" w:rsidRPr="00303ECD" w:rsidRDefault="00666C60"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24</w:t>
            </w:r>
            <w:r w:rsidR="00F24973" w:rsidRPr="00303ECD">
              <w:rPr>
                <w:rFonts w:asciiTheme="majorBidi" w:eastAsia="Calibri" w:hAnsiTheme="majorBidi" w:cstheme="majorBidi"/>
                <w:color w:val="000000"/>
                <w:sz w:val="18"/>
                <w:szCs w:val="18"/>
                <w:lang w:eastAsia="en-US"/>
              </w:rPr>
              <w:t xml:space="preserve"> 000</w:t>
            </w:r>
          </w:p>
        </w:tc>
      </w:tr>
      <w:tr w:rsidR="009C15A1" w:rsidRPr="00303ECD" w14:paraId="6FCD88A5"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hideMark/>
          </w:tcPr>
          <w:p w14:paraId="1D791FDF" w14:textId="26AD28C9" w:rsidR="00F24973" w:rsidRPr="00303ECD" w:rsidRDefault="00666C60" w:rsidP="00127165">
            <w:pPr>
              <w:rPr>
                <w:rFonts w:asciiTheme="majorBidi" w:eastAsia="Calibri" w:hAnsiTheme="majorBidi" w:cstheme="majorBidi"/>
                <w:color w:val="000000"/>
                <w:sz w:val="18"/>
                <w:szCs w:val="18"/>
                <w:lang w:val="fr-FR" w:eastAsia="en-US"/>
              </w:rPr>
            </w:pPr>
            <w:r w:rsidRPr="00303ECD">
              <w:rPr>
                <w:rFonts w:asciiTheme="majorBidi" w:eastAsia="Calibri" w:hAnsiTheme="majorBidi" w:cstheme="majorBidi"/>
                <w:color w:val="000000"/>
                <w:sz w:val="18"/>
                <w:szCs w:val="18"/>
                <w:lang w:val="fr-FR" w:eastAsia="en-US"/>
              </w:rPr>
              <w:t>Production et diffusion de publi</w:t>
            </w:r>
            <w:r w:rsidR="00F24973" w:rsidRPr="00303ECD">
              <w:rPr>
                <w:rFonts w:asciiTheme="majorBidi" w:eastAsia="Calibri" w:hAnsiTheme="majorBidi" w:cstheme="majorBidi"/>
                <w:color w:val="000000"/>
                <w:sz w:val="18"/>
                <w:szCs w:val="18"/>
                <w:lang w:val="fr-FR" w:eastAsia="en-US"/>
              </w:rPr>
              <w:t>reportage tv</w:t>
            </w:r>
          </w:p>
        </w:tc>
        <w:tc>
          <w:tcPr>
            <w:tcW w:w="1701" w:type="dxa"/>
            <w:tcBorders>
              <w:top w:val="single" w:sz="4" w:space="0" w:color="auto"/>
              <w:left w:val="single" w:sz="4" w:space="0" w:color="auto"/>
              <w:bottom w:val="single" w:sz="4" w:space="0" w:color="auto"/>
              <w:right w:val="single" w:sz="4" w:space="0" w:color="auto"/>
            </w:tcBorders>
            <w:noWrap/>
            <w:hideMark/>
          </w:tcPr>
          <w:p w14:paraId="4AC86C6D" w14:textId="74CF7066" w:rsidR="00F24973" w:rsidRPr="00303ECD" w:rsidRDefault="00666C60"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190</w:t>
            </w:r>
            <w:r w:rsidR="00F24973" w:rsidRPr="00303ECD">
              <w:rPr>
                <w:rFonts w:asciiTheme="majorBidi" w:eastAsia="Calibri" w:hAnsiTheme="majorBidi" w:cstheme="majorBidi"/>
                <w:color w:val="000000"/>
                <w:sz w:val="18"/>
                <w:szCs w:val="18"/>
                <w:lang w:eastAsia="en-US"/>
              </w:rPr>
              <w:t xml:space="preserve"> 000</w:t>
            </w:r>
          </w:p>
        </w:tc>
        <w:tc>
          <w:tcPr>
            <w:tcW w:w="973" w:type="dxa"/>
            <w:tcBorders>
              <w:top w:val="single" w:sz="4" w:space="0" w:color="auto"/>
              <w:left w:val="single" w:sz="4" w:space="0" w:color="auto"/>
              <w:bottom w:val="single" w:sz="4" w:space="0" w:color="auto"/>
              <w:right w:val="single" w:sz="4" w:space="0" w:color="auto"/>
            </w:tcBorders>
            <w:noWrap/>
            <w:hideMark/>
          </w:tcPr>
          <w:p w14:paraId="05F47734" w14:textId="77777777" w:rsidR="00F24973" w:rsidRPr="00303ECD" w:rsidRDefault="00F2497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2</w:t>
            </w:r>
          </w:p>
        </w:tc>
        <w:tc>
          <w:tcPr>
            <w:tcW w:w="1154" w:type="dxa"/>
            <w:tcBorders>
              <w:top w:val="single" w:sz="4" w:space="0" w:color="auto"/>
              <w:left w:val="single" w:sz="4" w:space="0" w:color="auto"/>
              <w:bottom w:val="single" w:sz="4" w:space="0" w:color="auto"/>
              <w:right w:val="single" w:sz="4" w:space="0" w:color="auto"/>
            </w:tcBorders>
            <w:noWrap/>
            <w:hideMark/>
          </w:tcPr>
          <w:p w14:paraId="0E8DC50F" w14:textId="13800DA0" w:rsidR="00F24973" w:rsidRPr="00303ECD" w:rsidRDefault="00666C60" w:rsidP="00666C60">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xml:space="preserve">380 </w:t>
            </w:r>
            <w:r w:rsidR="00F24973" w:rsidRPr="00303ECD">
              <w:rPr>
                <w:rFonts w:asciiTheme="majorBidi" w:eastAsia="Calibri" w:hAnsiTheme="majorBidi" w:cstheme="majorBidi"/>
                <w:color w:val="000000"/>
                <w:sz w:val="18"/>
                <w:szCs w:val="18"/>
                <w:lang w:eastAsia="en-US"/>
              </w:rPr>
              <w:t>000</w:t>
            </w:r>
          </w:p>
        </w:tc>
      </w:tr>
      <w:tr w:rsidR="009C15A1" w:rsidRPr="00303ECD" w14:paraId="4D2C7B6E"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hideMark/>
          </w:tcPr>
          <w:p w14:paraId="48F29B7D"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xml:space="preserve">Production  d'un film </w:t>
            </w:r>
            <w:proofErr w:type="spellStart"/>
            <w:r w:rsidRPr="00303ECD">
              <w:rPr>
                <w:rFonts w:asciiTheme="majorBidi" w:eastAsia="Calibri" w:hAnsiTheme="majorBidi" w:cstheme="majorBidi"/>
                <w:color w:val="000000"/>
                <w:sz w:val="18"/>
                <w:szCs w:val="18"/>
                <w:lang w:eastAsia="en-US"/>
              </w:rPr>
              <w:t>institutionnel</w:t>
            </w:r>
            <w:proofErr w:type="spellEnd"/>
          </w:p>
        </w:tc>
        <w:tc>
          <w:tcPr>
            <w:tcW w:w="1701" w:type="dxa"/>
            <w:tcBorders>
              <w:top w:val="single" w:sz="4" w:space="0" w:color="auto"/>
              <w:left w:val="single" w:sz="4" w:space="0" w:color="auto"/>
              <w:bottom w:val="single" w:sz="4" w:space="0" w:color="auto"/>
              <w:right w:val="single" w:sz="4" w:space="0" w:color="auto"/>
            </w:tcBorders>
            <w:noWrap/>
            <w:hideMark/>
          </w:tcPr>
          <w:p w14:paraId="1E43F3FD" w14:textId="77EB7539" w:rsidR="00F24973" w:rsidRPr="00303ECD" w:rsidRDefault="00666C60"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190 000</w:t>
            </w:r>
          </w:p>
        </w:tc>
        <w:tc>
          <w:tcPr>
            <w:tcW w:w="973" w:type="dxa"/>
            <w:tcBorders>
              <w:top w:val="single" w:sz="4" w:space="0" w:color="auto"/>
              <w:left w:val="single" w:sz="4" w:space="0" w:color="auto"/>
              <w:bottom w:val="single" w:sz="4" w:space="0" w:color="auto"/>
              <w:right w:val="single" w:sz="4" w:space="0" w:color="auto"/>
            </w:tcBorders>
            <w:noWrap/>
            <w:hideMark/>
          </w:tcPr>
          <w:p w14:paraId="2FF3E1C4" w14:textId="77777777" w:rsidR="00F24973" w:rsidRPr="00303ECD" w:rsidRDefault="00F2497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1</w:t>
            </w:r>
          </w:p>
        </w:tc>
        <w:tc>
          <w:tcPr>
            <w:tcW w:w="1154" w:type="dxa"/>
            <w:tcBorders>
              <w:top w:val="single" w:sz="4" w:space="0" w:color="auto"/>
              <w:left w:val="single" w:sz="4" w:space="0" w:color="auto"/>
              <w:bottom w:val="single" w:sz="4" w:space="0" w:color="auto"/>
              <w:right w:val="single" w:sz="4" w:space="0" w:color="auto"/>
            </w:tcBorders>
            <w:noWrap/>
            <w:hideMark/>
          </w:tcPr>
          <w:p w14:paraId="3A28E02A" w14:textId="6B462C41" w:rsidR="00F24973" w:rsidRPr="00303ECD" w:rsidRDefault="00666C60"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190 000</w:t>
            </w:r>
          </w:p>
        </w:tc>
      </w:tr>
      <w:tr w:rsidR="009C15A1" w:rsidRPr="00303ECD" w14:paraId="55C7D238"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hideMark/>
          </w:tcPr>
          <w:p w14:paraId="3E881270"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 xml:space="preserve">Sous total </w:t>
            </w:r>
            <w:proofErr w:type="spellStart"/>
            <w:r w:rsidRPr="00303ECD">
              <w:rPr>
                <w:rFonts w:asciiTheme="majorBidi" w:eastAsia="Calibri" w:hAnsiTheme="majorBidi" w:cstheme="majorBidi"/>
                <w:b/>
                <w:bCs/>
                <w:color w:val="000000"/>
                <w:sz w:val="18"/>
                <w:szCs w:val="18"/>
                <w:lang w:eastAsia="en-US"/>
              </w:rPr>
              <w:t>télévision</w:t>
            </w:r>
            <w:proofErr w:type="spellEnd"/>
          </w:p>
        </w:tc>
        <w:tc>
          <w:tcPr>
            <w:tcW w:w="1701" w:type="dxa"/>
            <w:tcBorders>
              <w:top w:val="single" w:sz="4" w:space="0" w:color="auto"/>
              <w:left w:val="single" w:sz="4" w:space="0" w:color="auto"/>
              <w:bottom w:val="single" w:sz="4" w:space="0" w:color="auto"/>
              <w:right w:val="single" w:sz="4" w:space="0" w:color="auto"/>
            </w:tcBorders>
            <w:noWrap/>
            <w:hideMark/>
          </w:tcPr>
          <w:p w14:paraId="0538269C"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 </w:t>
            </w:r>
          </w:p>
        </w:tc>
        <w:tc>
          <w:tcPr>
            <w:tcW w:w="973" w:type="dxa"/>
            <w:tcBorders>
              <w:top w:val="single" w:sz="4" w:space="0" w:color="auto"/>
              <w:left w:val="single" w:sz="4" w:space="0" w:color="auto"/>
              <w:bottom w:val="single" w:sz="4" w:space="0" w:color="auto"/>
              <w:right w:val="single" w:sz="4" w:space="0" w:color="auto"/>
            </w:tcBorders>
            <w:noWrap/>
            <w:hideMark/>
          </w:tcPr>
          <w:p w14:paraId="562DF2EE"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 </w:t>
            </w:r>
          </w:p>
        </w:tc>
        <w:tc>
          <w:tcPr>
            <w:tcW w:w="1154" w:type="dxa"/>
            <w:tcBorders>
              <w:top w:val="single" w:sz="4" w:space="0" w:color="auto"/>
              <w:left w:val="single" w:sz="4" w:space="0" w:color="auto"/>
              <w:bottom w:val="single" w:sz="4" w:space="0" w:color="auto"/>
              <w:right w:val="single" w:sz="4" w:space="0" w:color="auto"/>
            </w:tcBorders>
            <w:noWrap/>
            <w:hideMark/>
          </w:tcPr>
          <w:p w14:paraId="3BCD8082" w14:textId="269C13F3" w:rsidR="00F24973" w:rsidRPr="00303ECD" w:rsidRDefault="00666C60" w:rsidP="00127165">
            <w:pPr>
              <w:jc w:val="right"/>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894 000</w:t>
            </w:r>
          </w:p>
        </w:tc>
      </w:tr>
      <w:tr w:rsidR="009C15A1" w:rsidRPr="00303ECD" w14:paraId="597B2D30"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hideMark/>
          </w:tcPr>
          <w:p w14:paraId="6DD883C2"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c>
          <w:tcPr>
            <w:tcW w:w="1701" w:type="dxa"/>
            <w:tcBorders>
              <w:top w:val="single" w:sz="4" w:space="0" w:color="auto"/>
              <w:left w:val="single" w:sz="4" w:space="0" w:color="auto"/>
              <w:bottom w:val="single" w:sz="4" w:space="0" w:color="auto"/>
              <w:right w:val="single" w:sz="4" w:space="0" w:color="auto"/>
            </w:tcBorders>
            <w:noWrap/>
            <w:hideMark/>
          </w:tcPr>
          <w:p w14:paraId="2643AC61"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c>
          <w:tcPr>
            <w:tcW w:w="973" w:type="dxa"/>
            <w:tcBorders>
              <w:top w:val="single" w:sz="4" w:space="0" w:color="auto"/>
              <w:left w:val="single" w:sz="4" w:space="0" w:color="auto"/>
              <w:bottom w:val="single" w:sz="4" w:space="0" w:color="auto"/>
              <w:right w:val="single" w:sz="4" w:space="0" w:color="auto"/>
            </w:tcBorders>
            <w:noWrap/>
            <w:hideMark/>
          </w:tcPr>
          <w:p w14:paraId="0D38C54E"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c>
          <w:tcPr>
            <w:tcW w:w="1154" w:type="dxa"/>
            <w:tcBorders>
              <w:top w:val="single" w:sz="4" w:space="0" w:color="auto"/>
              <w:left w:val="single" w:sz="4" w:space="0" w:color="auto"/>
              <w:bottom w:val="single" w:sz="4" w:space="0" w:color="auto"/>
              <w:right w:val="single" w:sz="4" w:space="0" w:color="auto"/>
            </w:tcBorders>
            <w:noWrap/>
            <w:hideMark/>
          </w:tcPr>
          <w:p w14:paraId="55F6006D"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r>
      <w:tr w:rsidR="009C15A1" w:rsidRPr="00303ECD" w14:paraId="5D61487F"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hideMark/>
          </w:tcPr>
          <w:p w14:paraId="6581713D"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RADIO</w:t>
            </w:r>
          </w:p>
        </w:tc>
        <w:tc>
          <w:tcPr>
            <w:tcW w:w="1701" w:type="dxa"/>
            <w:tcBorders>
              <w:top w:val="single" w:sz="4" w:space="0" w:color="auto"/>
              <w:left w:val="single" w:sz="4" w:space="0" w:color="auto"/>
              <w:bottom w:val="single" w:sz="4" w:space="0" w:color="auto"/>
              <w:right w:val="single" w:sz="4" w:space="0" w:color="auto"/>
            </w:tcBorders>
            <w:noWrap/>
            <w:hideMark/>
          </w:tcPr>
          <w:p w14:paraId="31E21318"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c>
          <w:tcPr>
            <w:tcW w:w="973" w:type="dxa"/>
            <w:tcBorders>
              <w:top w:val="single" w:sz="4" w:space="0" w:color="auto"/>
              <w:left w:val="single" w:sz="4" w:space="0" w:color="auto"/>
              <w:bottom w:val="single" w:sz="4" w:space="0" w:color="auto"/>
              <w:right w:val="single" w:sz="4" w:space="0" w:color="auto"/>
            </w:tcBorders>
            <w:noWrap/>
            <w:hideMark/>
          </w:tcPr>
          <w:p w14:paraId="490342B4"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c>
          <w:tcPr>
            <w:tcW w:w="1154" w:type="dxa"/>
            <w:tcBorders>
              <w:top w:val="single" w:sz="4" w:space="0" w:color="auto"/>
              <w:left w:val="single" w:sz="4" w:space="0" w:color="auto"/>
              <w:bottom w:val="single" w:sz="4" w:space="0" w:color="auto"/>
              <w:right w:val="single" w:sz="4" w:space="0" w:color="auto"/>
            </w:tcBorders>
            <w:noWrap/>
            <w:hideMark/>
          </w:tcPr>
          <w:p w14:paraId="1D22DC11"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r>
      <w:tr w:rsidR="009C15A1" w:rsidRPr="00303ECD" w14:paraId="20ACA198"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hideMark/>
          </w:tcPr>
          <w:p w14:paraId="7827258C"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xml:space="preserve">Production des spots radio </w:t>
            </w:r>
          </w:p>
        </w:tc>
        <w:tc>
          <w:tcPr>
            <w:tcW w:w="1701" w:type="dxa"/>
            <w:tcBorders>
              <w:top w:val="single" w:sz="4" w:space="0" w:color="auto"/>
              <w:left w:val="single" w:sz="4" w:space="0" w:color="auto"/>
              <w:bottom w:val="single" w:sz="4" w:space="0" w:color="auto"/>
              <w:right w:val="single" w:sz="4" w:space="0" w:color="auto"/>
            </w:tcBorders>
            <w:noWrap/>
            <w:hideMark/>
          </w:tcPr>
          <w:p w14:paraId="10D85DE7" w14:textId="6CBD4BAD" w:rsidR="00F24973" w:rsidRPr="00303ECD" w:rsidRDefault="002A4B05"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xml:space="preserve">6 000 </w:t>
            </w:r>
          </w:p>
        </w:tc>
        <w:tc>
          <w:tcPr>
            <w:tcW w:w="973" w:type="dxa"/>
            <w:tcBorders>
              <w:top w:val="single" w:sz="4" w:space="0" w:color="auto"/>
              <w:left w:val="single" w:sz="4" w:space="0" w:color="auto"/>
              <w:bottom w:val="single" w:sz="4" w:space="0" w:color="auto"/>
              <w:right w:val="single" w:sz="4" w:space="0" w:color="auto"/>
            </w:tcBorders>
            <w:noWrap/>
            <w:hideMark/>
          </w:tcPr>
          <w:p w14:paraId="57972BED" w14:textId="77777777" w:rsidR="00F24973" w:rsidRPr="00303ECD" w:rsidRDefault="00F2497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4</w:t>
            </w:r>
          </w:p>
        </w:tc>
        <w:tc>
          <w:tcPr>
            <w:tcW w:w="1154" w:type="dxa"/>
            <w:tcBorders>
              <w:top w:val="single" w:sz="4" w:space="0" w:color="auto"/>
              <w:left w:val="single" w:sz="4" w:space="0" w:color="auto"/>
              <w:bottom w:val="single" w:sz="4" w:space="0" w:color="auto"/>
              <w:right w:val="single" w:sz="4" w:space="0" w:color="auto"/>
            </w:tcBorders>
            <w:noWrap/>
            <w:hideMark/>
          </w:tcPr>
          <w:p w14:paraId="5D7D0819" w14:textId="555FC078" w:rsidR="00F24973" w:rsidRPr="00303ECD" w:rsidRDefault="002A4B05"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24 000</w:t>
            </w:r>
          </w:p>
        </w:tc>
      </w:tr>
      <w:tr w:rsidR="009C15A1" w:rsidRPr="00303ECD" w14:paraId="264E92B3"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hideMark/>
          </w:tcPr>
          <w:p w14:paraId="19BFF706" w14:textId="5A8F9E2C" w:rsidR="00F24973" w:rsidRPr="00303ECD" w:rsidRDefault="00F24973" w:rsidP="002A4B05">
            <w:pPr>
              <w:rPr>
                <w:rFonts w:asciiTheme="majorBidi" w:eastAsia="Calibri" w:hAnsiTheme="majorBidi" w:cstheme="majorBidi"/>
                <w:color w:val="000000"/>
                <w:sz w:val="18"/>
                <w:szCs w:val="18"/>
                <w:lang w:val="fr-FR" w:eastAsia="en-US"/>
              </w:rPr>
            </w:pPr>
            <w:r w:rsidRPr="00303ECD">
              <w:rPr>
                <w:rFonts w:asciiTheme="majorBidi" w:eastAsia="Calibri" w:hAnsiTheme="majorBidi" w:cstheme="majorBidi"/>
                <w:color w:val="000000"/>
                <w:sz w:val="18"/>
                <w:szCs w:val="18"/>
                <w:lang w:val="fr-FR" w:eastAsia="en-US"/>
              </w:rPr>
              <w:t>Diffusion de spots sur les radios de proximité</w:t>
            </w:r>
          </w:p>
        </w:tc>
        <w:tc>
          <w:tcPr>
            <w:tcW w:w="1701" w:type="dxa"/>
            <w:tcBorders>
              <w:top w:val="single" w:sz="4" w:space="0" w:color="auto"/>
              <w:left w:val="single" w:sz="4" w:space="0" w:color="auto"/>
              <w:bottom w:val="single" w:sz="4" w:space="0" w:color="auto"/>
              <w:right w:val="single" w:sz="4" w:space="0" w:color="auto"/>
            </w:tcBorders>
            <w:noWrap/>
            <w:hideMark/>
          </w:tcPr>
          <w:p w14:paraId="74745A7F" w14:textId="02D6A9C0" w:rsidR="00F24973" w:rsidRPr="00303ECD" w:rsidRDefault="002A4B05"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500</w:t>
            </w:r>
          </w:p>
        </w:tc>
        <w:tc>
          <w:tcPr>
            <w:tcW w:w="973" w:type="dxa"/>
            <w:tcBorders>
              <w:top w:val="single" w:sz="4" w:space="0" w:color="auto"/>
              <w:left w:val="single" w:sz="4" w:space="0" w:color="auto"/>
              <w:bottom w:val="single" w:sz="4" w:space="0" w:color="auto"/>
              <w:right w:val="single" w:sz="4" w:space="0" w:color="auto"/>
            </w:tcBorders>
            <w:noWrap/>
            <w:hideMark/>
          </w:tcPr>
          <w:p w14:paraId="2EC0B89E" w14:textId="5EA3CF4D" w:rsidR="00F24973" w:rsidRPr="00303ECD" w:rsidRDefault="002A4B05" w:rsidP="002A4B0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300</w:t>
            </w:r>
          </w:p>
        </w:tc>
        <w:tc>
          <w:tcPr>
            <w:tcW w:w="1154" w:type="dxa"/>
            <w:tcBorders>
              <w:top w:val="single" w:sz="4" w:space="0" w:color="auto"/>
              <w:left w:val="single" w:sz="4" w:space="0" w:color="auto"/>
              <w:bottom w:val="single" w:sz="4" w:space="0" w:color="auto"/>
              <w:right w:val="single" w:sz="4" w:space="0" w:color="auto"/>
            </w:tcBorders>
            <w:noWrap/>
            <w:hideMark/>
          </w:tcPr>
          <w:p w14:paraId="32775041" w14:textId="416118C7" w:rsidR="00F24973" w:rsidRPr="00303ECD" w:rsidRDefault="002A4B05"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150 000</w:t>
            </w:r>
          </w:p>
        </w:tc>
      </w:tr>
      <w:tr w:rsidR="009C15A1" w:rsidRPr="00303ECD" w14:paraId="0557C651"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hideMark/>
          </w:tcPr>
          <w:p w14:paraId="2F5EA2A3" w14:textId="77777777" w:rsidR="00F24973" w:rsidRPr="00303ECD" w:rsidRDefault="00F24973" w:rsidP="00127165">
            <w:pPr>
              <w:rPr>
                <w:rFonts w:asciiTheme="majorBidi" w:eastAsia="Calibri" w:hAnsiTheme="majorBidi" w:cstheme="majorBidi"/>
                <w:color w:val="000000"/>
                <w:sz w:val="18"/>
                <w:szCs w:val="18"/>
                <w:lang w:val="fr-FR" w:eastAsia="en-US"/>
              </w:rPr>
            </w:pPr>
            <w:r w:rsidRPr="00303ECD">
              <w:rPr>
                <w:rFonts w:asciiTheme="majorBidi" w:eastAsia="Calibri" w:hAnsiTheme="majorBidi" w:cstheme="majorBidi"/>
                <w:color w:val="000000"/>
                <w:sz w:val="18"/>
                <w:szCs w:val="18"/>
                <w:lang w:val="fr-FR" w:eastAsia="en-US"/>
              </w:rPr>
              <w:t>Passage en directe à l'antenne</w:t>
            </w:r>
          </w:p>
        </w:tc>
        <w:tc>
          <w:tcPr>
            <w:tcW w:w="1701" w:type="dxa"/>
            <w:tcBorders>
              <w:top w:val="single" w:sz="4" w:space="0" w:color="auto"/>
              <w:left w:val="single" w:sz="4" w:space="0" w:color="auto"/>
              <w:bottom w:val="single" w:sz="4" w:space="0" w:color="auto"/>
              <w:right w:val="single" w:sz="4" w:space="0" w:color="auto"/>
            </w:tcBorders>
            <w:noWrap/>
            <w:hideMark/>
          </w:tcPr>
          <w:p w14:paraId="5C92173D" w14:textId="0B011A86" w:rsidR="00F24973" w:rsidRPr="00303ECD" w:rsidRDefault="002A4B05"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1 500</w:t>
            </w:r>
          </w:p>
        </w:tc>
        <w:tc>
          <w:tcPr>
            <w:tcW w:w="973" w:type="dxa"/>
            <w:tcBorders>
              <w:top w:val="single" w:sz="4" w:space="0" w:color="auto"/>
              <w:left w:val="single" w:sz="4" w:space="0" w:color="auto"/>
              <w:bottom w:val="single" w:sz="4" w:space="0" w:color="auto"/>
              <w:right w:val="single" w:sz="4" w:space="0" w:color="auto"/>
            </w:tcBorders>
            <w:noWrap/>
            <w:hideMark/>
          </w:tcPr>
          <w:p w14:paraId="6B9258B2" w14:textId="77777777" w:rsidR="00F24973" w:rsidRPr="00303ECD" w:rsidRDefault="00F2497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6</w:t>
            </w:r>
          </w:p>
        </w:tc>
        <w:tc>
          <w:tcPr>
            <w:tcW w:w="1154" w:type="dxa"/>
            <w:tcBorders>
              <w:top w:val="single" w:sz="4" w:space="0" w:color="auto"/>
              <w:left w:val="single" w:sz="4" w:space="0" w:color="auto"/>
              <w:bottom w:val="single" w:sz="4" w:space="0" w:color="auto"/>
              <w:right w:val="single" w:sz="4" w:space="0" w:color="auto"/>
            </w:tcBorders>
            <w:noWrap/>
            <w:hideMark/>
          </w:tcPr>
          <w:p w14:paraId="6861A730" w14:textId="3039057E" w:rsidR="00F24973" w:rsidRPr="00303ECD" w:rsidRDefault="002A4B05"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9 000</w:t>
            </w:r>
          </w:p>
        </w:tc>
      </w:tr>
      <w:tr w:rsidR="009C15A1" w:rsidRPr="00303ECD" w14:paraId="2A29C6B7"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hideMark/>
          </w:tcPr>
          <w:p w14:paraId="135FB7CB"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Sous total radio</w:t>
            </w:r>
          </w:p>
        </w:tc>
        <w:tc>
          <w:tcPr>
            <w:tcW w:w="1701" w:type="dxa"/>
            <w:tcBorders>
              <w:top w:val="single" w:sz="4" w:space="0" w:color="auto"/>
              <w:left w:val="single" w:sz="4" w:space="0" w:color="auto"/>
              <w:bottom w:val="single" w:sz="4" w:space="0" w:color="auto"/>
              <w:right w:val="single" w:sz="4" w:space="0" w:color="auto"/>
            </w:tcBorders>
            <w:noWrap/>
            <w:hideMark/>
          </w:tcPr>
          <w:p w14:paraId="5A1A9A38"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 </w:t>
            </w:r>
          </w:p>
        </w:tc>
        <w:tc>
          <w:tcPr>
            <w:tcW w:w="973" w:type="dxa"/>
            <w:tcBorders>
              <w:top w:val="single" w:sz="4" w:space="0" w:color="auto"/>
              <w:left w:val="single" w:sz="4" w:space="0" w:color="auto"/>
              <w:bottom w:val="single" w:sz="4" w:space="0" w:color="auto"/>
              <w:right w:val="single" w:sz="4" w:space="0" w:color="auto"/>
            </w:tcBorders>
            <w:noWrap/>
            <w:hideMark/>
          </w:tcPr>
          <w:p w14:paraId="499B4E61"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 </w:t>
            </w:r>
          </w:p>
        </w:tc>
        <w:tc>
          <w:tcPr>
            <w:tcW w:w="1154" w:type="dxa"/>
            <w:tcBorders>
              <w:top w:val="single" w:sz="4" w:space="0" w:color="auto"/>
              <w:left w:val="single" w:sz="4" w:space="0" w:color="auto"/>
              <w:bottom w:val="single" w:sz="4" w:space="0" w:color="auto"/>
              <w:right w:val="single" w:sz="4" w:space="0" w:color="auto"/>
            </w:tcBorders>
            <w:noWrap/>
            <w:hideMark/>
          </w:tcPr>
          <w:p w14:paraId="661AB8A0" w14:textId="5CB22B65" w:rsidR="00F24973" w:rsidRPr="00303ECD" w:rsidRDefault="002A4B05" w:rsidP="00127165">
            <w:pPr>
              <w:jc w:val="right"/>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183 000</w:t>
            </w:r>
          </w:p>
        </w:tc>
      </w:tr>
      <w:tr w:rsidR="009C15A1" w:rsidRPr="00303ECD" w14:paraId="0FB6DA46"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hideMark/>
          </w:tcPr>
          <w:p w14:paraId="1FB9263C"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c>
          <w:tcPr>
            <w:tcW w:w="1701" w:type="dxa"/>
            <w:tcBorders>
              <w:top w:val="single" w:sz="4" w:space="0" w:color="auto"/>
              <w:left w:val="single" w:sz="4" w:space="0" w:color="auto"/>
              <w:bottom w:val="single" w:sz="4" w:space="0" w:color="auto"/>
              <w:right w:val="single" w:sz="4" w:space="0" w:color="auto"/>
            </w:tcBorders>
            <w:noWrap/>
            <w:hideMark/>
          </w:tcPr>
          <w:p w14:paraId="1CFC97C7"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c>
          <w:tcPr>
            <w:tcW w:w="973" w:type="dxa"/>
            <w:tcBorders>
              <w:top w:val="single" w:sz="4" w:space="0" w:color="auto"/>
              <w:left w:val="single" w:sz="4" w:space="0" w:color="auto"/>
              <w:bottom w:val="single" w:sz="4" w:space="0" w:color="auto"/>
              <w:right w:val="single" w:sz="4" w:space="0" w:color="auto"/>
            </w:tcBorders>
            <w:noWrap/>
            <w:hideMark/>
          </w:tcPr>
          <w:p w14:paraId="215767D0"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c>
          <w:tcPr>
            <w:tcW w:w="1154" w:type="dxa"/>
            <w:tcBorders>
              <w:top w:val="single" w:sz="4" w:space="0" w:color="auto"/>
              <w:left w:val="single" w:sz="4" w:space="0" w:color="auto"/>
              <w:bottom w:val="single" w:sz="4" w:space="0" w:color="auto"/>
              <w:right w:val="single" w:sz="4" w:space="0" w:color="auto"/>
            </w:tcBorders>
            <w:noWrap/>
            <w:hideMark/>
          </w:tcPr>
          <w:p w14:paraId="31366B15"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r>
      <w:tr w:rsidR="009C15A1" w:rsidRPr="00303ECD" w14:paraId="7A7FD13A"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hideMark/>
          </w:tcPr>
          <w:p w14:paraId="74E07A81"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AFFICHAGE ROUTIER</w:t>
            </w:r>
          </w:p>
        </w:tc>
        <w:tc>
          <w:tcPr>
            <w:tcW w:w="1701" w:type="dxa"/>
            <w:tcBorders>
              <w:top w:val="single" w:sz="4" w:space="0" w:color="auto"/>
              <w:left w:val="single" w:sz="4" w:space="0" w:color="auto"/>
              <w:bottom w:val="single" w:sz="4" w:space="0" w:color="auto"/>
              <w:right w:val="single" w:sz="4" w:space="0" w:color="auto"/>
            </w:tcBorders>
            <w:noWrap/>
            <w:hideMark/>
          </w:tcPr>
          <w:p w14:paraId="62C8A737"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c>
          <w:tcPr>
            <w:tcW w:w="973" w:type="dxa"/>
            <w:tcBorders>
              <w:top w:val="single" w:sz="4" w:space="0" w:color="auto"/>
              <w:left w:val="single" w:sz="4" w:space="0" w:color="auto"/>
              <w:bottom w:val="single" w:sz="4" w:space="0" w:color="auto"/>
              <w:right w:val="single" w:sz="4" w:space="0" w:color="auto"/>
            </w:tcBorders>
            <w:noWrap/>
            <w:hideMark/>
          </w:tcPr>
          <w:p w14:paraId="46C3C8AA"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c>
          <w:tcPr>
            <w:tcW w:w="1154" w:type="dxa"/>
            <w:tcBorders>
              <w:top w:val="single" w:sz="4" w:space="0" w:color="auto"/>
              <w:left w:val="single" w:sz="4" w:space="0" w:color="auto"/>
              <w:bottom w:val="single" w:sz="4" w:space="0" w:color="auto"/>
              <w:right w:val="single" w:sz="4" w:space="0" w:color="auto"/>
            </w:tcBorders>
            <w:noWrap/>
            <w:hideMark/>
          </w:tcPr>
          <w:p w14:paraId="5FF5F9DF"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r>
      <w:tr w:rsidR="009C15A1" w:rsidRPr="00303ECD" w14:paraId="7AE4A6B5"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hideMark/>
          </w:tcPr>
          <w:p w14:paraId="148A8985"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xml:space="preserve">Conception </w:t>
            </w:r>
          </w:p>
        </w:tc>
        <w:tc>
          <w:tcPr>
            <w:tcW w:w="1701" w:type="dxa"/>
            <w:tcBorders>
              <w:top w:val="single" w:sz="4" w:space="0" w:color="auto"/>
              <w:left w:val="single" w:sz="4" w:space="0" w:color="auto"/>
              <w:bottom w:val="single" w:sz="4" w:space="0" w:color="auto"/>
              <w:right w:val="single" w:sz="4" w:space="0" w:color="auto"/>
            </w:tcBorders>
            <w:noWrap/>
            <w:hideMark/>
          </w:tcPr>
          <w:p w14:paraId="21CA78ED" w14:textId="7CDABCC9" w:rsidR="00F24973" w:rsidRPr="00303ECD" w:rsidRDefault="00D72DCD"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15 000</w:t>
            </w:r>
          </w:p>
        </w:tc>
        <w:tc>
          <w:tcPr>
            <w:tcW w:w="973" w:type="dxa"/>
            <w:tcBorders>
              <w:top w:val="single" w:sz="4" w:space="0" w:color="auto"/>
              <w:left w:val="single" w:sz="4" w:space="0" w:color="auto"/>
              <w:bottom w:val="single" w:sz="4" w:space="0" w:color="auto"/>
              <w:right w:val="single" w:sz="4" w:space="0" w:color="auto"/>
            </w:tcBorders>
            <w:noWrap/>
            <w:hideMark/>
          </w:tcPr>
          <w:p w14:paraId="6F8DEC1E" w14:textId="77777777" w:rsidR="00F24973" w:rsidRPr="00303ECD" w:rsidRDefault="00F2497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1</w:t>
            </w:r>
          </w:p>
        </w:tc>
        <w:tc>
          <w:tcPr>
            <w:tcW w:w="1154" w:type="dxa"/>
            <w:tcBorders>
              <w:top w:val="single" w:sz="4" w:space="0" w:color="auto"/>
              <w:left w:val="single" w:sz="4" w:space="0" w:color="auto"/>
              <w:bottom w:val="single" w:sz="4" w:space="0" w:color="auto"/>
              <w:right w:val="single" w:sz="4" w:space="0" w:color="auto"/>
            </w:tcBorders>
            <w:noWrap/>
            <w:hideMark/>
          </w:tcPr>
          <w:p w14:paraId="32A83ACD" w14:textId="286A80E3" w:rsidR="00F24973" w:rsidRPr="00303ECD" w:rsidRDefault="00D72DCD"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15 000</w:t>
            </w:r>
          </w:p>
        </w:tc>
      </w:tr>
      <w:tr w:rsidR="009C15A1" w:rsidRPr="00303ECD" w14:paraId="16DB3027"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hideMark/>
          </w:tcPr>
          <w:p w14:paraId="30DC5E99"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Impression des affiches</w:t>
            </w:r>
          </w:p>
        </w:tc>
        <w:tc>
          <w:tcPr>
            <w:tcW w:w="1701" w:type="dxa"/>
            <w:tcBorders>
              <w:top w:val="single" w:sz="4" w:space="0" w:color="auto"/>
              <w:left w:val="single" w:sz="4" w:space="0" w:color="auto"/>
              <w:bottom w:val="single" w:sz="4" w:space="0" w:color="auto"/>
              <w:right w:val="single" w:sz="4" w:space="0" w:color="auto"/>
            </w:tcBorders>
            <w:noWrap/>
            <w:hideMark/>
          </w:tcPr>
          <w:p w14:paraId="1125DC31" w14:textId="4A5FFCF5" w:rsidR="00F24973" w:rsidRPr="00303ECD" w:rsidRDefault="00D72DCD"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1 500</w:t>
            </w:r>
          </w:p>
        </w:tc>
        <w:tc>
          <w:tcPr>
            <w:tcW w:w="973" w:type="dxa"/>
            <w:tcBorders>
              <w:top w:val="single" w:sz="4" w:space="0" w:color="auto"/>
              <w:left w:val="single" w:sz="4" w:space="0" w:color="auto"/>
              <w:bottom w:val="single" w:sz="4" w:space="0" w:color="auto"/>
              <w:right w:val="single" w:sz="4" w:space="0" w:color="auto"/>
            </w:tcBorders>
            <w:noWrap/>
            <w:hideMark/>
          </w:tcPr>
          <w:p w14:paraId="747CF7A6" w14:textId="20364247" w:rsidR="00F24973" w:rsidRPr="00303ECD" w:rsidRDefault="00D72DCD"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40</w:t>
            </w:r>
          </w:p>
        </w:tc>
        <w:tc>
          <w:tcPr>
            <w:tcW w:w="1154" w:type="dxa"/>
            <w:tcBorders>
              <w:top w:val="single" w:sz="4" w:space="0" w:color="auto"/>
              <w:left w:val="single" w:sz="4" w:space="0" w:color="auto"/>
              <w:bottom w:val="single" w:sz="4" w:space="0" w:color="auto"/>
              <w:right w:val="single" w:sz="4" w:space="0" w:color="auto"/>
            </w:tcBorders>
            <w:noWrap/>
            <w:hideMark/>
          </w:tcPr>
          <w:p w14:paraId="79358FD1" w14:textId="03B53460" w:rsidR="00F24973" w:rsidRPr="00303ECD" w:rsidRDefault="00D72DCD"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60 000</w:t>
            </w:r>
          </w:p>
        </w:tc>
      </w:tr>
      <w:tr w:rsidR="009C15A1" w:rsidRPr="00303ECD" w14:paraId="4154DA1F"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hideMark/>
          </w:tcPr>
          <w:p w14:paraId="71D2F8F2" w14:textId="1FDFCD74" w:rsidR="00F24973" w:rsidRPr="00303ECD" w:rsidRDefault="00D72DCD" w:rsidP="00D72DCD">
            <w:pPr>
              <w:rPr>
                <w:rFonts w:asciiTheme="majorBidi" w:eastAsia="Calibri" w:hAnsiTheme="majorBidi" w:cstheme="majorBidi"/>
                <w:color w:val="000000"/>
                <w:sz w:val="18"/>
                <w:szCs w:val="18"/>
                <w:lang w:eastAsia="en-US"/>
              </w:rPr>
            </w:pPr>
            <w:proofErr w:type="spellStart"/>
            <w:r w:rsidRPr="00303ECD">
              <w:rPr>
                <w:rFonts w:asciiTheme="majorBidi" w:eastAsia="Calibri" w:hAnsiTheme="majorBidi" w:cstheme="majorBidi"/>
                <w:color w:val="000000"/>
                <w:sz w:val="18"/>
                <w:szCs w:val="18"/>
                <w:lang w:eastAsia="en-US"/>
              </w:rPr>
              <w:lastRenderedPageBreak/>
              <w:t>Pa</w:t>
            </w:r>
            <w:r w:rsidR="00F24973" w:rsidRPr="00303ECD">
              <w:rPr>
                <w:rFonts w:asciiTheme="majorBidi" w:eastAsia="Calibri" w:hAnsiTheme="majorBidi" w:cstheme="majorBidi"/>
                <w:color w:val="000000"/>
                <w:sz w:val="18"/>
                <w:szCs w:val="18"/>
                <w:lang w:eastAsia="en-US"/>
              </w:rPr>
              <w:t>nneaux</w:t>
            </w:r>
            <w:proofErr w:type="spellEnd"/>
            <w:r w:rsidR="00F24973" w:rsidRPr="00303ECD">
              <w:rPr>
                <w:rFonts w:asciiTheme="majorBidi" w:eastAsia="Calibri" w:hAnsiTheme="majorBidi" w:cstheme="majorBidi"/>
                <w:color w:val="000000"/>
                <w:sz w:val="18"/>
                <w:szCs w:val="18"/>
                <w:lang w:eastAsia="en-US"/>
              </w:rPr>
              <w:t xml:space="preserve"> </w:t>
            </w:r>
            <w:proofErr w:type="spellStart"/>
            <w:r w:rsidR="00F24973" w:rsidRPr="00303ECD">
              <w:rPr>
                <w:rFonts w:asciiTheme="majorBidi" w:eastAsia="Calibri" w:hAnsiTheme="majorBidi" w:cstheme="majorBidi"/>
                <w:color w:val="000000"/>
                <w:sz w:val="18"/>
                <w:szCs w:val="18"/>
                <w:lang w:eastAsia="en-US"/>
              </w:rPr>
              <w:t>routier</w:t>
            </w:r>
            <w:r w:rsidRPr="00303ECD">
              <w:rPr>
                <w:rFonts w:asciiTheme="majorBidi" w:eastAsia="Calibri" w:hAnsiTheme="majorBidi" w:cstheme="majorBidi"/>
                <w:color w:val="000000"/>
                <w:sz w:val="18"/>
                <w:szCs w:val="18"/>
                <w:lang w:eastAsia="en-US"/>
              </w:rPr>
              <w:t>s</w:t>
            </w:r>
            <w:proofErr w:type="spellEnd"/>
            <w:r w:rsidR="00F24973" w:rsidRPr="00303ECD">
              <w:rPr>
                <w:rFonts w:asciiTheme="majorBidi" w:eastAsia="Calibri" w:hAnsiTheme="majorBidi" w:cstheme="majorBidi"/>
                <w:color w:val="000000"/>
                <w:sz w:val="18"/>
                <w:szCs w:val="18"/>
                <w:lang w:eastAsia="en-US"/>
              </w:rPr>
              <w:t xml:space="preserve">  </w:t>
            </w:r>
          </w:p>
        </w:tc>
        <w:tc>
          <w:tcPr>
            <w:tcW w:w="1701" w:type="dxa"/>
            <w:tcBorders>
              <w:top w:val="single" w:sz="4" w:space="0" w:color="auto"/>
              <w:left w:val="single" w:sz="4" w:space="0" w:color="auto"/>
              <w:bottom w:val="single" w:sz="4" w:space="0" w:color="auto"/>
              <w:right w:val="single" w:sz="4" w:space="0" w:color="auto"/>
            </w:tcBorders>
            <w:noWrap/>
            <w:hideMark/>
          </w:tcPr>
          <w:p w14:paraId="45A53F45" w14:textId="42442438" w:rsidR="00F24973" w:rsidRPr="00303ECD" w:rsidRDefault="00D72DCD"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12 000</w:t>
            </w:r>
          </w:p>
        </w:tc>
        <w:tc>
          <w:tcPr>
            <w:tcW w:w="973" w:type="dxa"/>
            <w:tcBorders>
              <w:top w:val="single" w:sz="4" w:space="0" w:color="auto"/>
              <w:left w:val="single" w:sz="4" w:space="0" w:color="auto"/>
              <w:bottom w:val="single" w:sz="4" w:space="0" w:color="auto"/>
              <w:right w:val="single" w:sz="4" w:space="0" w:color="auto"/>
            </w:tcBorders>
            <w:noWrap/>
            <w:hideMark/>
          </w:tcPr>
          <w:p w14:paraId="6F790E5C" w14:textId="3033B648" w:rsidR="00F24973" w:rsidRPr="00303ECD" w:rsidRDefault="00D72DCD"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40</w:t>
            </w:r>
          </w:p>
        </w:tc>
        <w:tc>
          <w:tcPr>
            <w:tcW w:w="1154" w:type="dxa"/>
            <w:tcBorders>
              <w:top w:val="single" w:sz="4" w:space="0" w:color="auto"/>
              <w:left w:val="single" w:sz="4" w:space="0" w:color="auto"/>
              <w:bottom w:val="single" w:sz="4" w:space="0" w:color="auto"/>
              <w:right w:val="single" w:sz="4" w:space="0" w:color="auto"/>
            </w:tcBorders>
            <w:noWrap/>
            <w:hideMark/>
          </w:tcPr>
          <w:p w14:paraId="1228C687" w14:textId="49225D1F" w:rsidR="00F24973" w:rsidRPr="00303ECD" w:rsidRDefault="00D72DCD"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480 000</w:t>
            </w:r>
          </w:p>
        </w:tc>
      </w:tr>
      <w:tr w:rsidR="009C15A1" w:rsidRPr="00303ECD" w14:paraId="33C1D505"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hideMark/>
          </w:tcPr>
          <w:p w14:paraId="6F40B020"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 xml:space="preserve">Sous total </w:t>
            </w:r>
            <w:proofErr w:type="spellStart"/>
            <w:r w:rsidRPr="00303ECD">
              <w:rPr>
                <w:rFonts w:asciiTheme="majorBidi" w:eastAsia="Calibri" w:hAnsiTheme="majorBidi" w:cstheme="majorBidi"/>
                <w:b/>
                <w:bCs/>
                <w:color w:val="000000"/>
                <w:sz w:val="18"/>
                <w:szCs w:val="18"/>
                <w:lang w:eastAsia="en-US"/>
              </w:rPr>
              <w:t>affichage</w:t>
            </w:r>
            <w:proofErr w:type="spellEnd"/>
          </w:p>
        </w:tc>
        <w:tc>
          <w:tcPr>
            <w:tcW w:w="1701" w:type="dxa"/>
            <w:tcBorders>
              <w:top w:val="single" w:sz="4" w:space="0" w:color="auto"/>
              <w:left w:val="single" w:sz="4" w:space="0" w:color="auto"/>
              <w:bottom w:val="single" w:sz="4" w:space="0" w:color="auto"/>
              <w:right w:val="single" w:sz="4" w:space="0" w:color="auto"/>
            </w:tcBorders>
            <w:noWrap/>
            <w:hideMark/>
          </w:tcPr>
          <w:p w14:paraId="1FB1A5CD"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 </w:t>
            </w:r>
          </w:p>
        </w:tc>
        <w:tc>
          <w:tcPr>
            <w:tcW w:w="973" w:type="dxa"/>
            <w:tcBorders>
              <w:top w:val="single" w:sz="4" w:space="0" w:color="auto"/>
              <w:left w:val="single" w:sz="4" w:space="0" w:color="auto"/>
              <w:bottom w:val="single" w:sz="4" w:space="0" w:color="auto"/>
              <w:right w:val="single" w:sz="4" w:space="0" w:color="auto"/>
            </w:tcBorders>
            <w:noWrap/>
            <w:hideMark/>
          </w:tcPr>
          <w:p w14:paraId="7D326BC8"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 </w:t>
            </w:r>
          </w:p>
        </w:tc>
        <w:tc>
          <w:tcPr>
            <w:tcW w:w="1154" w:type="dxa"/>
            <w:tcBorders>
              <w:top w:val="single" w:sz="4" w:space="0" w:color="auto"/>
              <w:left w:val="single" w:sz="4" w:space="0" w:color="auto"/>
              <w:bottom w:val="single" w:sz="4" w:space="0" w:color="auto"/>
              <w:right w:val="single" w:sz="4" w:space="0" w:color="auto"/>
            </w:tcBorders>
            <w:noWrap/>
            <w:hideMark/>
          </w:tcPr>
          <w:p w14:paraId="125DCE59" w14:textId="34745B71" w:rsidR="00F24973" w:rsidRPr="00303ECD" w:rsidRDefault="00D72DCD" w:rsidP="00127165">
            <w:pPr>
              <w:jc w:val="right"/>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555 000</w:t>
            </w:r>
          </w:p>
        </w:tc>
      </w:tr>
      <w:tr w:rsidR="009C15A1" w:rsidRPr="00303ECD" w14:paraId="1C60891E"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hideMark/>
          </w:tcPr>
          <w:p w14:paraId="2E15EC7F"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c>
          <w:tcPr>
            <w:tcW w:w="1701" w:type="dxa"/>
            <w:tcBorders>
              <w:top w:val="single" w:sz="4" w:space="0" w:color="auto"/>
              <w:left w:val="single" w:sz="4" w:space="0" w:color="auto"/>
              <w:bottom w:val="single" w:sz="4" w:space="0" w:color="auto"/>
              <w:right w:val="single" w:sz="4" w:space="0" w:color="auto"/>
            </w:tcBorders>
            <w:noWrap/>
            <w:hideMark/>
          </w:tcPr>
          <w:p w14:paraId="1A1E8926"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c>
          <w:tcPr>
            <w:tcW w:w="973" w:type="dxa"/>
            <w:tcBorders>
              <w:top w:val="single" w:sz="4" w:space="0" w:color="auto"/>
              <w:left w:val="single" w:sz="4" w:space="0" w:color="auto"/>
              <w:bottom w:val="single" w:sz="4" w:space="0" w:color="auto"/>
              <w:right w:val="single" w:sz="4" w:space="0" w:color="auto"/>
            </w:tcBorders>
            <w:noWrap/>
            <w:hideMark/>
          </w:tcPr>
          <w:p w14:paraId="20803572"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c>
          <w:tcPr>
            <w:tcW w:w="1154" w:type="dxa"/>
            <w:tcBorders>
              <w:top w:val="single" w:sz="4" w:space="0" w:color="auto"/>
              <w:left w:val="single" w:sz="4" w:space="0" w:color="auto"/>
              <w:bottom w:val="single" w:sz="4" w:space="0" w:color="auto"/>
              <w:right w:val="single" w:sz="4" w:space="0" w:color="auto"/>
            </w:tcBorders>
            <w:noWrap/>
            <w:hideMark/>
          </w:tcPr>
          <w:p w14:paraId="718F2A8E"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r>
      <w:tr w:rsidR="009C15A1" w:rsidRPr="00303ECD" w14:paraId="6D9F82DA"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hideMark/>
          </w:tcPr>
          <w:p w14:paraId="3E78FD38"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PRESSE ECRITE</w:t>
            </w:r>
          </w:p>
        </w:tc>
        <w:tc>
          <w:tcPr>
            <w:tcW w:w="1701" w:type="dxa"/>
            <w:tcBorders>
              <w:top w:val="single" w:sz="4" w:space="0" w:color="auto"/>
              <w:left w:val="single" w:sz="4" w:space="0" w:color="auto"/>
              <w:bottom w:val="single" w:sz="4" w:space="0" w:color="auto"/>
              <w:right w:val="single" w:sz="4" w:space="0" w:color="auto"/>
            </w:tcBorders>
            <w:noWrap/>
            <w:hideMark/>
          </w:tcPr>
          <w:p w14:paraId="42972576"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c>
          <w:tcPr>
            <w:tcW w:w="973" w:type="dxa"/>
            <w:tcBorders>
              <w:top w:val="single" w:sz="4" w:space="0" w:color="auto"/>
              <w:left w:val="single" w:sz="4" w:space="0" w:color="auto"/>
              <w:bottom w:val="single" w:sz="4" w:space="0" w:color="auto"/>
              <w:right w:val="single" w:sz="4" w:space="0" w:color="auto"/>
            </w:tcBorders>
            <w:noWrap/>
            <w:hideMark/>
          </w:tcPr>
          <w:p w14:paraId="3B84EAB9"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c>
          <w:tcPr>
            <w:tcW w:w="1154" w:type="dxa"/>
            <w:tcBorders>
              <w:top w:val="single" w:sz="4" w:space="0" w:color="auto"/>
              <w:left w:val="single" w:sz="4" w:space="0" w:color="auto"/>
              <w:bottom w:val="single" w:sz="4" w:space="0" w:color="auto"/>
              <w:right w:val="single" w:sz="4" w:space="0" w:color="auto"/>
            </w:tcBorders>
            <w:noWrap/>
            <w:hideMark/>
          </w:tcPr>
          <w:p w14:paraId="752D804A"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r>
      <w:tr w:rsidR="009C15A1" w:rsidRPr="00303ECD" w14:paraId="02159335"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hideMark/>
          </w:tcPr>
          <w:p w14:paraId="1B6BDBA9" w14:textId="0C8AC086" w:rsidR="00F24973" w:rsidRPr="00303ECD" w:rsidRDefault="00F24973" w:rsidP="00241ECD">
            <w:pPr>
              <w:rPr>
                <w:rFonts w:asciiTheme="majorBidi" w:eastAsia="Calibri" w:hAnsiTheme="majorBidi" w:cstheme="majorBidi"/>
                <w:color w:val="000000"/>
                <w:sz w:val="18"/>
                <w:szCs w:val="18"/>
                <w:lang w:val="fr-FR" w:eastAsia="en-US"/>
              </w:rPr>
            </w:pPr>
            <w:proofErr w:type="gramStart"/>
            <w:r w:rsidRPr="00303ECD">
              <w:rPr>
                <w:rFonts w:asciiTheme="majorBidi" w:eastAsia="Calibri" w:hAnsiTheme="majorBidi" w:cstheme="majorBidi"/>
                <w:color w:val="000000"/>
                <w:sz w:val="18"/>
                <w:szCs w:val="18"/>
                <w:lang w:val="fr-FR" w:eastAsia="en-US"/>
              </w:rPr>
              <w:t>Conception</w:t>
            </w:r>
            <w:r w:rsidR="00241ECD" w:rsidRPr="00303ECD">
              <w:rPr>
                <w:rFonts w:asciiTheme="majorBidi" w:eastAsia="Calibri" w:hAnsiTheme="majorBidi" w:cstheme="majorBidi"/>
                <w:color w:val="000000"/>
                <w:sz w:val="18"/>
                <w:szCs w:val="18"/>
                <w:lang w:val="fr-FR" w:eastAsia="en-US"/>
              </w:rPr>
              <w:t xml:space="preserve">  </w:t>
            </w:r>
            <w:r w:rsidRPr="00303ECD">
              <w:rPr>
                <w:rFonts w:asciiTheme="majorBidi" w:eastAsia="Calibri" w:hAnsiTheme="majorBidi" w:cstheme="majorBidi"/>
                <w:color w:val="000000"/>
                <w:sz w:val="18"/>
                <w:szCs w:val="18"/>
                <w:lang w:val="fr-FR" w:eastAsia="en-US"/>
              </w:rPr>
              <w:t>des</w:t>
            </w:r>
            <w:proofErr w:type="gramEnd"/>
            <w:r w:rsidRPr="00303ECD">
              <w:rPr>
                <w:rFonts w:asciiTheme="majorBidi" w:eastAsia="Calibri" w:hAnsiTheme="majorBidi" w:cstheme="majorBidi"/>
                <w:color w:val="000000"/>
                <w:sz w:val="18"/>
                <w:szCs w:val="18"/>
                <w:lang w:val="fr-FR" w:eastAsia="en-US"/>
              </w:rPr>
              <w:t xml:space="preserve"> visuels</w:t>
            </w:r>
            <w:r w:rsidR="00241ECD" w:rsidRPr="00303ECD">
              <w:rPr>
                <w:rFonts w:asciiTheme="majorBidi" w:eastAsia="Calibri" w:hAnsiTheme="majorBidi" w:cstheme="majorBidi"/>
                <w:color w:val="000000"/>
                <w:sz w:val="18"/>
                <w:szCs w:val="18"/>
                <w:lang w:val="fr-FR" w:eastAsia="en-US"/>
              </w:rPr>
              <w:t xml:space="preserve"> </w:t>
            </w:r>
          </w:p>
        </w:tc>
        <w:tc>
          <w:tcPr>
            <w:tcW w:w="1701" w:type="dxa"/>
            <w:tcBorders>
              <w:top w:val="single" w:sz="4" w:space="0" w:color="auto"/>
              <w:left w:val="single" w:sz="4" w:space="0" w:color="auto"/>
              <w:bottom w:val="single" w:sz="4" w:space="0" w:color="auto"/>
              <w:right w:val="single" w:sz="4" w:space="0" w:color="auto"/>
            </w:tcBorders>
            <w:noWrap/>
            <w:hideMark/>
          </w:tcPr>
          <w:p w14:paraId="13D69C9E" w14:textId="44C931CC" w:rsidR="00F24973" w:rsidRPr="00303ECD" w:rsidRDefault="00241ECD"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30 000</w:t>
            </w:r>
          </w:p>
        </w:tc>
        <w:tc>
          <w:tcPr>
            <w:tcW w:w="973" w:type="dxa"/>
            <w:tcBorders>
              <w:top w:val="single" w:sz="4" w:space="0" w:color="auto"/>
              <w:left w:val="single" w:sz="4" w:space="0" w:color="auto"/>
              <w:bottom w:val="single" w:sz="4" w:space="0" w:color="auto"/>
              <w:right w:val="single" w:sz="4" w:space="0" w:color="auto"/>
            </w:tcBorders>
            <w:noWrap/>
            <w:hideMark/>
          </w:tcPr>
          <w:p w14:paraId="2B43120C" w14:textId="77777777" w:rsidR="00F24973" w:rsidRPr="00303ECD" w:rsidRDefault="00F2497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1</w:t>
            </w:r>
          </w:p>
        </w:tc>
        <w:tc>
          <w:tcPr>
            <w:tcW w:w="1154" w:type="dxa"/>
            <w:tcBorders>
              <w:top w:val="single" w:sz="4" w:space="0" w:color="auto"/>
              <w:left w:val="single" w:sz="4" w:space="0" w:color="auto"/>
              <w:bottom w:val="single" w:sz="4" w:space="0" w:color="auto"/>
              <w:right w:val="single" w:sz="4" w:space="0" w:color="auto"/>
            </w:tcBorders>
            <w:noWrap/>
            <w:hideMark/>
          </w:tcPr>
          <w:p w14:paraId="47181620" w14:textId="034BB2FE" w:rsidR="00F24973" w:rsidRPr="00303ECD" w:rsidRDefault="00241ECD"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30 000</w:t>
            </w:r>
          </w:p>
        </w:tc>
      </w:tr>
      <w:tr w:rsidR="009C15A1" w:rsidRPr="00303ECD" w14:paraId="2A9B38B5"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hideMark/>
          </w:tcPr>
          <w:p w14:paraId="5580FB99" w14:textId="420884B5" w:rsidR="00F24973" w:rsidRPr="00303ECD" w:rsidRDefault="00F24973" w:rsidP="00127165">
            <w:pPr>
              <w:rPr>
                <w:rFonts w:asciiTheme="majorBidi" w:eastAsia="Calibri" w:hAnsiTheme="majorBidi" w:cstheme="majorBidi"/>
                <w:color w:val="000000"/>
                <w:sz w:val="18"/>
                <w:szCs w:val="18"/>
                <w:lang w:val="fr-FR" w:eastAsia="en-US"/>
              </w:rPr>
            </w:pPr>
            <w:r w:rsidRPr="00303ECD">
              <w:rPr>
                <w:rFonts w:asciiTheme="majorBidi" w:eastAsia="Calibri" w:hAnsiTheme="majorBidi" w:cstheme="majorBidi"/>
                <w:color w:val="000000"/>
                <w:sz w:val="18"/>
                <w:szCs w:val="18"/>
                <w:lang w:val="fr-FR" w:eastAsia="en-US"/>
              </w:rPr>
              <w:t>Partenariat avec un réseau de presse écrite</w:t>
            </w:r>
            <w:r w:rsidR="00241ECD" w:rsidRPr="00303ECD">
              <w:rPr>
                <w:rFonts w:asciiTheme="majorBidi" w:eastAsia="Calibri" w:hAnsiTheme="majorBidi" w:cstheme="majorBidi"/>
                <w:color w:val="000000"/>
                <w:sz w:val="18"/>
                <w:szCs w:val="18"/>
                <w:lang w:val="fr-FR" w:eastAsia="en-US"/>
              </w:rPr>
              <w:t xml:space="preserve"> pour diffusion</w:t>
            </w:r>
          </w:p>
        </w:tc>
        <w:tc>
          <w:tcPr>
            <w:tcW w:w="1701" w:type="dxa"/>
            <w:tcBorders>
              <w:top w:val="single" w:sz="4" w:space="0" w:color="auto"/>
              <w:left w:val="single" w:sz="4" w:space="0" w:color="auto"/>
              <w:bottom w:val="single" w:sz="4" w:space="0" w:color="auto"/>
              <w:right w:val="single" w:sz="4" w:space="0" w:color="auto"/>
            </w:tcBorders>
            <w:noWrap/>
            <w:hideMark/>
          </w:tcPr>
          <w:p w14:paraId="50410123" w14:textId="0C564D0D" w:rsidR="00F24973" w:rsidRPr="00303ECD" w:rsidRDefault="00241ECD"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200 000</w:t>
            </w:r>
          </w:p>
        </w:tc>
        <w:tc>
          <w:tcPr>
            <w:tcW w:w="973" w:type="dxa"/>
            <w:tcBorders>
              <w:top w:val="single" w:sz="4" w:space="0" w:color="auto"/>
              <w:left w:val="single" w:sz="4" w:space="0" w:color="auto"/>
              <w:bottom w:val="single" w:sz="4" w:space="0" w:color="auto"/>
              <w:right w:val="single" w:sz="4" w:space="0" w:color="auto"/>
            </w:tcBorders>
            <w:noWrap/>
            <w:hideMark/>
          </w:tcPr>
          <w:p w14:paraId="68D56C69" w14:textId="77777777" w:rsidR="00F24973" w:rsidRPr="00303ECD" w:rsidRDefault="00F2497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1</w:t>
            </w:r>
          </w:p>
        </w:tc>
        <w:tc>
          <w:tcPr>
            <w:tcW w:w="1154" w:type="dxa"/>
            <w:tcBorders>
              <w:top w:val="single" w:sz="4" w:space="0" w:color="auto"/>
              <w:left w:val="single" w:sz="4" w:space="0" w:color="auto"/>
              <w:bottom w:val="single" w:sz="4" w:space="0" w:color="auto"/>
              <w:right w:val="single" w:sz="4" w:space="0" w:color="auto"/>
            </w:tcBorders>
            <w:noWrap/>
            <w:hideMark/>
          </w:tcPr>
          <w:p w14:paraId="5EACEA09" w14:textId="7583BAC0" w:rsidR="00F24973" w:rsidRPr="00303ECD" w:rsidRDefault="00241ECD"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200 000</w:t>
            </w:r>
          </w:p>
        </w:tc>
      </w:tr>
      <w:tr w:rsidR="009C15A1" w:rsidRPr="00303ECD" w14:paraId="12413B70"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hideMark/>
          </w:tcPr>
          <w:p w14:paraId="1FDB3EA3" w14:textId="10E32E15"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 xml:space="preserve">Sous total </w:t>
            </w:r>
            <w:proofErr w:type="spellStart"/>
            <w:r w:rsidRPr="00303ECD">
              <w:rPr>
                <w:rFonts w:asciiTheme="majorBidi" w:eastAsia="Calibri" w:hAnsiTheme="majorBidi" w:cstheme="majorBidi"/>
                <w:b/>
                <w:bCs/>
                <w:color w:val="000000"/>
                <w:sz w:val="18"/>
                <w:szCs w:val="18"/>
                <w:lang w:eastAsia="en-US"/>
              </w:rPr>
              <w:t>presse</w:t>
            </w:r>
            <w:proofErr w:type="spellEnd"/>
            <w:r w:rsidR="00303ECD" w:rsidRPr="00303ECD">
              <w:rPr>
                <w:rFonts w:asciiTheme="majorBidi" w:eastAsia="Calibri" w:hAnsiTheme="majorBidi" w:cstheme="majorBidi"/>
                <w:b/>
                <w:bCs/>
                <w:color w:val="000000"/>
                <w:sz w:val="18"/>
                <w:szCs w:val="18"/>
                <w:lang w:eastAsia="en-US"/>
              </w:rPr>
              <w:t xml:space="preserve"> </w:t>
            </w:r>
            <w:proofErr w:type="spellStart"/>
            <w:r w:rsidR="00303ECD" w:rsidRPr="00303ECD">
              <w:rPr>
                <w:rFonts w:asciiTheme="majorBidi" w:eastAsia="Calibri" w:hAnsiTheme="majorBidi" w:cstheme="majorBidi"/>
                <w:b/>
                <w:bCs/>
                <w:color w:val="000000"/>
                <w:sz w:val="18"/>
                <w:szCs w:val="18"/>
                <w:lang w:eastAsia="en-US"/>
              </w:rPr>
              <w:t>écrite</w:t>
            </w:r>
            <w:proofErr w:type="spellEnd"/>
          </w:p>
        </w:tc>
        <w:tc>
          <w:tcPr>
            <w:tcW w:w="1701" w:type="dxa"/>
            <w:tcBorders>
              <w:top w:val="single" w:sz="4" w:space="0" w:color="auto"/>
              <w:left w:val="single" w:sz="4" w:space="0" w:color="auto"/>
              <w:bottom w:val="single" w:sz="4" w:space="0" w:color="auto"/>
              <w:right w:val="single" w:sz="4" w:space="0" w:color="auto"/>
            </w:tcBorders>
            <w:noWrap/>
            <w:hideMark/>
          </w:tcPr>
          <w:p w14:paraId="38FEC69C"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 </w:t>
            </w:r>
          </w:p>
        </w:tc>
        <w:tc>
          <w:tcPr>
            <w:tcW w:w="973" w:type="dxa"/>
            <w:tcBorders>
              <w:top w:val="single" w:sz="4" w:space="0" w:color="auto"/>
              <w:left w:val="single" w:sz="4" w:space="0" w:color="auto"/>
              <w:bottom w:val="single" w:sz="4" w:space="0" w:color="auto"/>
              <w:right w:val="single" w:sz="4" w:space="0" w:color="auto"/>
            </w:tcBorders>
            <w:noWrap/>
            <w:hideMark/>
          </w:tcPr>
          <w:p w14:paraId="21162EE2"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 </w:t>
            </w:r>
          </w:p>
        </w:tc>
        <w:tc>
          <w:tcPr>
            <w:tcW w:w="1154" w:type="dxa"/>
            <w:tcBorders>
              <w:top w:val="single" w:sz="4" w:space="0" w:color="auto"/>
              <w:left w:val="single" w:sz="4" w:space="0" w:color="auto"/>
              <w:bottom w:val="single" w:sz="4" w:space="0" w:color="auto"/>
              <w:right w:val="single" w:sz="4" w:space="0" w:color="auto"/>
            </w:tcBorders>
            <w:noWrap/>
            <w:hideMark/>
          </w:tcPr>
          <w:p w14:paraId="6B115044" w14:textId="73336D3C" w:rsidR="00F24973" w:rsidRPr="00303ECD" w:rsidRDefault="00241ECD" w:rsidP="00127165">
            <w:pPr>
              <w:jc w:val="right"/>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230 000</w:t>
            </w:r>
          </w:p>
        </w:tc>
      </w:tr>
      <w:tr w:rsidR="009C15A1" w:rsidRPr="00303ECD" w14:paraId="0FF6579E"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hideMark/>
          </w:tcPr>
          <w:p w14:paraId="6B91FF64"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c>
          <w:tcPr>
            <w:tcW w:w="1701" w:type="dxa"/>
            <w:tcBorders>
              <w:top w:val="single" w:sz="4" w:space="0" w:color="auto"/>
              <w:left w:val="single" w:sz="4" w:space="0" w:color="auto"/>
              <w:bottom w:val="single" w:sz="4" w:space="0" w:color="auto"/>
              <w:right w:val="single" w:sz="4" w:space="0" w:color="auto"/>
            </w:tcBorders>
            <w:noWrap/>
            <w:hideMark/>
          </w:tcPr>
          <w:p w14:paraId="5AFF9903"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c>
          <w:tcPr>
            <w:tcW w:w="973" w:type="dxa"/>
            <w:tcBorders>
              <w:top w:val="single" w:sz="4" w:space="0" w:color="auto"/>
              <w:left w:val="single" w:sz="4" w:space="0" w:color="auto"/>
              <w:bottom w:val="single" w:sz="4" w:space="0" w:color="auto"/>
              <w:right w:val="single" w:sz="4" w:space="0" w:color="auto"/>
            </w:tcBorders>
            <w:noWrap/>
            <w:hideMark/>
          </w:tcPr>
          <w:p w14:paraId="1A9DE155"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c>
          <w:tcPr>
            <w:tcW w:w="1154" w:type="dxa"/>
            <w:tcBorders>
              <w:top w:val="single" w:sz="4" w:space="0" w:color="auto"/>
              <w:left w:val="single" w:sz="4" w:space="0" w:color="auto"/>
              <w:bottom w:val="single" w:sz="4" w:space="0" w:color="auto"/>
              <w:right w:val="single" w:sz="4" w:space="0" w:color="auto"/>
            </w:tcBorders>
            <w:noWrap/>
            <w:hideMark/>
          </w:tcPr>
          <w:p w14:paraId="35DA3A2B"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r>
      <w:tr w:rsidR="00F24973" w:rsidRPr="00303ECD" w14:paraId="2E02CF2A" w14:textId="77777777" w:rsidTr="00B8445C">
        <w:trPr>
          <w:trHeight w:val="300"/>
        </w:trPr>
        <w:tc>
          <w:tcPr>
            <w:tcW w:w="9019" w:type="dxa"/>
            <w:gridSpan w:val="3"/>
            <w:tcBorders>
              <w:top w:val="single" w:sz="4" w:space="0" w:color="auto"/>
              <w:left w:val="single" w:sz="4" w:space="0" w:color="auto"/>
              <w:bottom w:val="single" w:sz="4" w:space="0" w:color="auto"/>
              <w:right w:val="single" w:sz="4" w:space="0" w:color="auto"/>
            </w:tcBorders>
            <w:hideMark/>
          </w:tcPr>
          <w:p w14:paraId="788C13A0"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CAMPAGNE DE SENSIBILISATION</w:t>
            </w:r>
          </w:p>
        </w:tc>
        <w:tc>
          <w:tcPr>
            <w:tcW w:w="1154" w:type="dxa"/>
            <w:tcBorders>
              <w:top w:val="single" w:sz="4" w:space="0" w:color="auto"/>
              <w:left w:val="single" w:sz="4" w:space="0" w:color="auto"/>
              <w:bottom w:val="single" w:sz="4" w:space="0" w:color="auto"/>
              <w:right w:val="single" w:sz="4" w:space="0" w:color="auto"/>
            </w:tcBorders>
            <w:noWrap/>
            <w:hideMark/>
          </w:tcPr>
          <w:p w14:paraId="30D9C90D"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r>
      <w:tr w:rsidR="009C15A1" w:rsidRPr="00303ECD" w14:paraId="7AF55A4F"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hideMark/>
          </w:tcPr>
          <w:p w14:paraId="3CD25720" w14:textId="7177E299" w:rsidR="00F24973" w:rsidRPr="00303ECD" w:rsidRDefault="00F24973" w:rsidP="00303ECD">
            <w:pPr>
              <w:rPr>
                <w:rFonts w:asciiTheme="majorBidi" w:eastAsia="Calibri" w:hAnsiTheme="majorBidi" w:cstheme="majorBidi"/>
                <w:color w:val="000000"/>
                <w:sz w:val="18"/>
                <w:szCs w:val="18"/>
                <w:lang w:val="fr-FR" w:eastAsia="en-US"/>
              </w:rPr>
            </w:pPr>
            <w:proofErr w:type="gramStart"/>
            <w:r w:rsidRPr="00303ECD">
              <w:rPr>
                <w:rFonts w:asciiTheme="majorBidi" w:eastAsia="Calibri" w:hAnsiTheme="majorBidi" w:cstheme="majorBidi"/>
                <w:color w:val="000000"/>
                <w:sz w:val="18"/>
                <w:szCs w:val="18"/>
                <w:lang w:val="fr-FR" w:eastAsia="en-US"/>
              </w:rPr>
              <w:t>Animation  dans</w:t>
            </w:r>
            <w:proofErr w:type="gramEnd"/>
            <w:r w:rsidRPr="00303ECD">
              <w:rPr>
                <w:rFonts w:asciiTheme="majorBidi" w:eastAsia="Calibri" w:hAnsiTheme="majorBidi" w:cstheme="majorBidi"/>
                <w:color w:val="000000"/>
                <w:sz w:val="18"/>
                <w:szCs w:val="18"/>
                <w:lang w:val="fr-FR" w:eastAsia="en-US"/>
              </w:rPr>
              <w:t xml:space="preserve"> les </w:t>
            </w:r>
            <w:r w:rsidR="00303ECD" w:rsidRPr="00303ECD">
              <w:rPr>
                <w:rFonts w:asciiTheme="majorBidi" w:eastAsia="Calibri" w:hAnsiTheme="majorBidi" w:cstheme="majorBidi"/>
                <w:color w:val="000000"/>
                <w:sz w:val="18"/>
                <w:szCs w:val="18"/>
                <w:lang w:val="fr-FR" w:eastAsia="en-US"/>
              </w:rPr>
              <w:t>zones</w:t>
            </w:r>
            <w:r w:rsidRPr="00303ECD">
              <w:rPr>
                <w:rFonts w:asciiTheme="majorBidi" w:eastAsia="Calibri" w:hAnsiTheme="majorBidi" w:cstheme="majorBidi"/>
                <w:color w:val="000000"/>
                <w:sz w:val="18"/>
                <w:szCs w:val="18"/>
                <w:lang w:val="fr-FR" w:eastAsia="en-US"/>
              </w:rPr>
              <w:t xml:space="preserve"> </w:t>
            </w:r>
            <w:r w:rsidR="00303ECD" w:rsidRPr="00303ECD">
              <w:rPr>
                <w:rFonts w:asciiTheme="majorBidi" w:eastAsia="Calibri" w:hAnsiTheme="majorBidi" w:cstheme="majorBidi"/>
                <w:color w:val="000000"/>
                <w:sz w:val="18"/>
                <w:szCs w:val="18"/>
                <w:lang w:val="fr-FR" w:eastAsia="en-US"/>
              </w:rPr>
              <w:t>(12 points d'animations</w:t>
            </w:r>
            <w:r w:rsidRPr="00303ECD">
              <w:rPr>
                <w:rFonts w:asciiTheme="majorBidi" w:eastAsia="Calibri" w:hAnsiTheme="majorBidi" w:cstheme="majorBidi"/>
                <w:color w:val="000000"/>
                <w:sz w:val="18"/>
                <w:szCs w:val="18"/>
                <w:lang w:val="fr-FR" w:eastAsia="en-US"/>
              </w:rPr>
              <w:t>)</w:t>
            </w:r>
            <w:r w:rsidR="00303ECD" w:rsidRPr="00303ECD">
              <w:rPr>
                <w:rFonts w:asciiTheme="majorBidi" w:eastAsia="Calibri" w:hAnsiTheme="majorBidi" w:cstheme="majorBidi"/>
                <w:color w:val="000000"/>
                <w:sz w:val="18"/>
                <w:szCs w:val="18"/>
                <w:lang w:val="fr-FR" w:eastAsia="en-US"/>
              </w:rPr>
              <w:t xml:space="preserve"> – 2 fois</w:t>
            </w:r>
          </w:p>
        </w:tc>
        <w:tc>
          <w:tcPr>
            <w:tcW w:w="1701" w:type="dxa"/>
            <w:tcBorders>
              <w:top w:val="single" w:sz="4" w:space="0" w:color="auto"/>
              <w:left w:val="single" w:sz="4" w:space="0" w:color="auto"/>
              <w:bottom w:val="single" w:sz="4" w:space="0" w:color="auto"/>
              <w:right w:val="single" w:sz="4" w:space="0" w:color="auto"/>
            </w:tcBorders>
            <w:noWrap/>
            <w:hideMark/>
          </w:tcPr>
          <w:p w14:paraId="6C652A6F" w14:textId="171C7041" w:rsidR="00F24973" w:rsidRPr="00303ECD" w:rsidRDefault="00303ECD"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15</w:t>
            </w:r>
            <w:r w:rsidR="00F24973" w:rsidRPr="00303ECD">
              <w:rPr>
                <w:rFonts w:asciiTheme="majorBidi" w:eastAsia="Calibri" w:hAnsiTheme="majorBidi" w:cstheme="majorBidi"/>
                <w:color w:val="000000"/>
                <w:sz w:val="18"/>
                <w:szCs w:val="18"/>
                <w:lang w:eastAsia="en-US"/>
              </w:rPr>
              <w:t xml:space="preserve"> 000</w:t>
            </w:r>
          </w:p>
        </w:tc>
        <w:tc>
          <w:tcPr>
            <w:tcW w:w="973" w:type="dxa"/>
            <w:tcBorders>
              <w:top w:val="single" w:sz="4" w:space="0" w:color="auto"/>
              <w:left w:val="single" w:sz="4" w:space="0" w:color="auto"/>
              <w:bottom w:val="single" w:sz="4" w:space="0" w:color="auto"/>
              <w:right w:val="single" w:sz="4" w:space="0" w:color="auto"/>
            </w:tcBorders>
            <w:noWrap/>
            <w:hideMark/>
          </w:tcPr>
          <w:p w14:paraId="0019CCEE" w14:textId="77777777" w:rsidR="00F24973" w:rsidRPr="00303ECD" w:rsidRDefault="00F24973"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24</w:t>
            </w:r>
          </w:p>
        </w:tc>
        <w:tc>
          <w:tcPr>
            <w:tcW w:w="1154" w:type="dxa"/>
            <w:tcBorders>
              <w:top w:val="single" w:sz="4" w:space="0" w:color="auto"/>
              <w:left w:val="single" w:sz="4" w:space="0" w:color="auto"/>
              <w:bottom w:val="single" w:sz="4" w:space="0" w:color="auto"/>
              <w:right w:val="single" w:sz="4" w:space="0" w:color="auto"/>
            </w:tcBorders>
            <w:noWrap/>
            <w:hideMark/>
          </w:tcPr>
          <w:p w14:paraId="78D76973" w14:textId="4DE7D5ED" w:rsidR="00F24973" w:rsidRPr="00303ECD" w:rsidRDefault="00303ECD" w:rsidP="00127165">
            <w:pPr>
              <w:jc w:val="right"/>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360 000</w:t>
            </w:r>
          </w:p>
        </w:tc>
      </w:tr>
      <w:tr w:rsidR="009C15A1" w:rsidRPr="00303ECD" w14:paraId="16BEFB52"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hideMark/>
          </w:tcPr>
          <w:p w14:paraId="4EF056FC"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 xml:space="preserve">Sous total  </w:t>
            </w:r>
            <w:proofErr w:type="spellStart"/>
            <w:r w:rsidRPr="00303ECD">
              <w:rPr>
                <w:rFonts w:asciiTheme="majorBidi" w:eastAsia="Calibri" w:hAnsiTheme="majorBidi" w:cstheme="majorBidi"/>
                <w:b/>
                <w:bCs/>
                <w:color w:val="000000"/>
                <w:sz w:val="18"/>
                <w:szCs w:val="18"/>
                <w:lang w:eastAsia="en-US"/>
              </w:rPr>
              <w:t>sensibilisation</w:t>
            </w:r>
            <w:proofErr w:type="spellEnd"/>
          </w:p>
        </w:tc>
        <w:tc>
          <w:tcPr>
            <w:tcW w:w="1701" w:type="dxa"/>
            <w:tcBorders>
              <w:top w:val="single" w:sz="4" w:space="0" w:color="auto"/>
              <w:left w:val="single" w:sz="4" w:space="0" w:color="auto"/>
              <w:bottom w:val="single" w:sz="4" w:space="0" w:color="auto"/>
              <w:right w:val="single" w:sz="4" w:space="0" w:color="auto"/>
            </w:tcBorders>
            <w:noWrap/>
            <w:hideMark/>
          </w:tcPr>
          <w:p w14:paraId="7545DAEF"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 </w:t>
            </w:r>
          </w:p>
        </w:tc>
        <w:tc>
          <w:tcPr>
            <w:tcW w:w="973" w:type="dxa"/>
            <w:tcBorders>
              <w:top w:val="single" w:sz="4" w:space="0" w:color="auto"/>
              <w:left w:val="single" w:sz="4" w:space="0" w:color="auto"/>
              <w:bottom w:val="single" w:sz="4" w:space="0" w:color="auto"/>
              <w:right w:val="single" w:sz="4" w:space="0" w:color="auto"/>
            </w:tcBorders>
            <w:noWrap/>
            <w:hideMark/>
          </w:tcPr>
          <w:p w14:paraId="13ECF76A" w14:textId="77777777" w:rsidR="00F24973" w:rsidRPr="00303ECD" w:rsidRDefault="00F24973"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 </w:t>
            </w:r>
          </w:p>
        </w:tc>
        <w:tc>
          <w:tcPr>
            <w:tcW w:w="1154" w:type="dxa"/>
            <w:tcBorders>
              <w:top w:val="single" w:sz="4" w:space="0" w:color="auto"/>
              <w:left w:val="single" w:sz="4" w:space="0" w:color="auto"/>
              <w:bottom w:val="single" w:sz="4" w:space="0" w:color="auto"/>
              <w:right w:val="single" w:sz="4" w:space="0" w:color="auto"/>
            </w:tcBorders>
            <w:noWrap/>
            <w:hideMark/>
          </w:tcPr>
          <w:p w14:paraId="04DC6944" w14:textId="6A67315F" w:rsidR="00F24973" w:rsidRPr="00303ECD" w:rsidRDefault="00303ECD" w:rsidP="00127165">
            <w:pPr>
              <w:jc w:val="right"/>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360 000</w:t>
            </w:r>
          </w:p>
        </w:tc>
      </w:tr>
      <w:tr w:rsidR="009C15A1" w:rsidRPr="00303ECD" w14:paraId="5052E2E6"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hideMark/>
          </w:tcPr>
          <w:p w14:paraId="37BC334F"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c>
          <w:tcPr>
            <w:tcW w:w="1701" w:type="dxa"/>
            <w:tcBorders>
              <w:top w:val="single" w:sz="4" w:space="0" w:color="auto"/>
              <w:left w:val="single" w:sz="4" w:space="0" w:color="auto"/>
              <w:bottom w:val="single" w:sz="4" w:space="0" w:color="auto"/>
              <w:right w:val="single" w:sz="4" w:space="0" w:color="auto"/>
            </w:tcBorders>
            <w:noWrap/>
            <w:hideMark/>
          </w:tcPr>
          <w:p w14:paraId="4A093238"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c>
          <w:tcPr>
            <w:tcW w:w="973" w:type="dxa"/>
            <w:tcBorders>
              <w:top w:val="single" w:sz="4" w:space="0" w:color="auto"/>
              <w:left w:val="single" w:sz="4" w:space="0" w:color="auto"/>
              <w:bottom w:val="single" w:sz="4" w:space="0" w:color="auto"/>
              <w:right w:val="single" w:sz="4" w:space="0" w:color="auto"/>
            </w:tcBorders>
            <w:noWrap/>
            <w:hideMark/>
          </w:tcPr>
          <w:p w14:paraId="5DD863FC"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c>
          <w:tcPr>
            <w:tcW w:w="1154" w:type="dxa"/>
            <w:tcBorders>
              <w:top w:val="single" w:sz="4" w:space="0" w:color="auto"/>
              <w:left w:val="single" w:sz="4" w:space="0" w:color="auto"/>
              <w:bottom w:val="single" w:sz="4" w:space="0" w:color="auto"/>
              <w:right w:val="single" w:sz="4" w:space="0" w:color="auto"/>
            </w:tcBorders>
            <w:noWrap/>
            <w:hideMark/>
          </w:tcPr>
          <w:p w14:paraId="5180ABFD" w14:textId="77777777" w:rsidR="00F24973" w:rsidRPr="00303ECD" w:rsidRDefault="00F24973" w:rsidP="00127165">
            <w:pPr>
              <w:rPr>
                <w:rFonts w:asciiTheme="majorBidi" w:eastAsia="Calibri" w:hAnsiTheme="majorBidi" w:cstheme="majorBidi"/>
                <w:color w:val="000000"/>
                <w:sz w:val="18"/>
                <w:szCs w:val="18"/>
                <w:lang w:eastAsia="en-US"/>
              </w:rPr>
            </w:pPr>
            <w:r w:rsidRPr="00303ECD">
              <w:rPr>
                <w:rFonts w:asciiTheme="majorBidi" w:eastAsia="Calibri" w:hAnsiTheme="majorBidi" w:cstheme="majorBidi"/>
                <w:color w:val="000000"/>
                <w:sz w:val="18"/>
                <w:szCs w:val="18"/>
                <w:lang w:eastAsia="en-US"/>
              </w:rPr>
              <w:t> </w:t>
            </w:r>
          </w:p>
        </w:tc>
      </w:tr>
      <w:tr w:rsidR="00750006" w:rsidRPr="00364EC2" w14:paraId="46601A53" w14:textId="77777777" w:rsidTr="0060695E">
        <w:trPr>
          <w:trHeight w:val="300"/>
        </w:trPr>
        <w:tc>
          <w:tcPr>
            <w:tcW w:w="10173" w:type="dxa"/>
            <w:gridSpan w:val="4"/>
            <w:tcBorders>
              <w:top w:val="single" w:sz="4" w:space="0" w:color="auto"/>
              <w:left w:val="single" w:sz="4" w:space="0" w:color="auto"/>
              <w:bottom w:val="single" w:sz="4" w:space="0" w:color="auto"/>
              <w:right w:val="single" w:sz="4" w:space="0" w:color="auto"/>
            </w:tcBorders>
            <w:noWrap/>
          </w:tcPr>
          <w:p w14:paraId="10451C6C" w14:textId="1454D492" w:rsidR="00750006" w:rsidRPr="00750006" w:rsidRDefault="00750006" w:rsidP="00127165">
            <w:pPr>
              <w:rPr>
                <w:rFonts w:asciiTheme="majorBidi" w:eastAsia="Calibri" w:hAnsiTheme="majorBidi" w:cstheme="majorBidi"/>
                <w:color w:val="000000"/>
                <w:sz w:val="18"/>
                <w:szCs w:val="18"/>
                <w:lang w:val="fr-FR" w:eastAsia="en-US"/>
              </w:rPr>
            </w:pPr>
            <w:r w:rsidRPr="00750006">
              <w:rPr>
                <w:rFonts w:asciiTheme="majorBidi" w:eastAsia="Calibri" w:hAnsiTheme="majorBidi" w:cstheme="majorBidi"/>
                <w:b/>
                <w:bCs/>
                <w:color w:val="000000"/>
                <w:sz w:val="18"/>
                <w:szCs w:val="18"/>
                <w:lang w:val="fr-FR" w:eastAsia="en-US"/>
              </w:rPr>
              <w:t>AUTRES ACTIVITES DE MISE EN OEUVRE DU PMPP</w:t>
            </w:r>
            <w:r>
              <w:rPr>
                <w:rFonts w:asciiTheme="majorBidi" w:eastAsia="Calibri" w:hAnsiTheme="majorBidi" w:cstheme="majorBidi"/>
                <w:b/>
                <w:bCs/>
                <w:color w:val="000000"/>
                <w:sz w:val="18"/>
                <w:szCs w:val="18"/>
                <w:lang w:val="fr-FR" w:eastAsia="en-US"/>
              </w:rPr>
              <w:t xml:space="preserve"> &amp; MGP</w:t>
            </w:r>
          </w:p>
        </w:tc>
      </w:tr>
      <w:tr w:rsidR="00B8445C" w:rsidRPr="00303ECD" w14:paraId="57D59851"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tcPr>
          <w:p w14:paraId="7DA21BEF" w14:textId="65AB7F70" w:rsidR="009C15A1" w:rsidRPr="009C15A1" w:rsidRDefault="00B8445C" w:rsidP="009C15A1">
            <w:pPr>
              <w:rPr>
                <w:rFonts w:asciiTheme="majorBidi" w:eastAsia="Calibri" w:hAnsiTheme="majorBidi" w:cstheme="majorBidi"/>
                <w:color w:val="000000"/>
                <w:sz w:val="18"/>
                <w:szCs w:val="18"/>
                <w:lang w:eastAsia="en-US"/>
              </w:rPr>
            </w:pPr>
            <w:r w:rsidRPr="009C15A1">
              <w:rPr>
                <w:rFonts w:ascii="Times New Roman" w:hAnsi="Times New Roman" w:cs="Times New Roman"/>
                <w:color w:val="000000"/>
                <w:sz w:val="18"/>
                <w:szCs w:val="18"/>
                <w:lang w:val="fr-FR"/>
              </w:rPr>
              <w:t xml:space="preserve">Divulgation du PMPP </w:t>
            </w:r>
          </w:p>
        </w:tc>
        <w:tc>
          <w:tcPr>
            <w:tcW w:w="1701" w:type="dxa"/>
            <w:tcBorders>
              <w:top w:val="single" w:sz="4" w:space="0" w:color="auto"/>
              <w:left w:val="single" w:sz="4" w:space="0" w:color="auto"/>
              <w:bottom w:val="single" w:sz="4" w:space="0" w:color="auto"/>
              <w:right w:val="single" w:sz="4" w:space="0" w:color="auto"/>
            </w:tcBorders>
            <w:noWrap/>
          </w:tcPr>
          <w:p w14:paraId="4F16923D" w14:textId="03A27EB5" w:rsidR="009C15A1" w:rsidRPr="00303ECD" w:rsidRDefault="00750006" w:rsidP="00750006">
            <w:pPr>
              <w:jc w:val="right"/>
              <w:rPr>
                <w:rFonts w:asciiTheme="majorBidi" w:eastAsia="Calibri" w:hAnsiTheme="majorBidi" w:cstheme="majorBidi"/>
                <w:color w:val="000000"/>
                <w:sz w:val="18"/>
                <w:szCs w:val="18"/>
                <w:lang w:eastAsia="en-US"/>
              </w:rPr>
            </w:pPr>
            <w:r>
              <w:rPr>
                <w:rFonts w:asciiTheme="majorBidi" w:eastAsia="Calibri" w:hAnsiTheme="majorBidi" w:cstheme="majorBidi"/>
                <w:color w:val="000000"/>
                <w:sz w:val="18"/>
                <w:szCs w:val="18"/>
                <w:lang w:eastAsia="en-US"/>
              </w:rPr>
              <w:t>2</w:t>
            </w:r>
            <w:r w:rsidR="00B8445C">
              <w:rPr>
                <w:rFonts w:asciiTheme="majorBidi" w:eastAsia="Calibri" w:hAnsiTheme="majorBidi" w:cstheme="majorBidi"/>
                <w:color w:val="000000"/>
                <w:sz w:val="18"/>
                <w:szCs w:val="18"/>
                <w:lang w:eastAsia="en-US"/>
              </w:rPr>
              <w:t>00 000</w:t>
            </w:r>
          </w:p>
        </w:tc>
        <w:tc>
          <w:tcPr>
            <w:tcW w:w="973" w:type="dxa"/>
            <w:tcBorders>
              <w:top w:val="single" w:sz="4" w:space="0" w:color="auto"/>
              <w:left w:val="single" w:sz="4" w:space="0" w:color="auto"/>
              <w:bottom w:val="single" w:sz="4" w:space="0" w:color="auto"/>
              <w:right w:val="single" w:sz="4" w:space="0" w:color="auto"/>
            </w:tcBorders>
            <w:noWrap/>
          </w:tcPr>
          <w:p w14:paraId="2FF51616" w14:textId="73D26911" w:rsidR="009C15A1" w:rsidRPr="00303ECD" w:rsidRDefault="00B8445C" w:rsidP="00127165">
            <w:pPr>
              <w:rPr>
                <w:rFonts w:asciiTheme="majorBidi" w:eastAsia="Calibri" w:hAnsiTheme="majorBidi" w:cstheme="majorBidi"/>
                <w:color w:val="000000"/>
                <w:sz w:val="18"/>
                <w:szCs w:val="18"/>
                <w:lang w:eastAsia="en-US"/>
              </w:rPr>
            </w:pPr>
            <w:r>
              <w:rPr>
                <w:rFonts w:asciiTheme="majorBidi" w:eastAsia="Calibri" w:hAnsiTheme="majorBidi" w:cstheme="majorBidi"/>
                <w:color w:val="000000"/>
                <w:sz w:val="18"/>
                <w:szCs w:val="18"/>
                <w:lang w:eastAsia="en-US"/>
              </w:rPr>
              <w:t>1</w:t>
            </w:r>
          </w:p>
        </w:tc>
        <w:tc>
          <w:tcPr>
            <w:tcW w:w="1154" w:type="dxa"/>
            <w:tcBorders>
              <w:top w:val="single" w:sz="4" w:space="0" w:color="auto"/>
              <w:left w:val="single" w:sz="4" w:space="0" w:color="auto"/>
              <w:bottom w:val="single" w:sz="4" w:space="0" w:color="auto"/>
              <w:right w:val="single" w:sz="4" w:space="0" w:color="auto"/>
            </w:tcBorders>
            <w:noWrap/>
          </w:tcPr>
          <w:p w14:paraId="685D215B" w14:textId="0BE3A256" w:rsidR="009C15A1" w:rsidRPr="00303ECD" w:rsidRDefault="00750006" w:rsidP="00750006">
            <w:pPr>
              <w:jc w:val="right"/>
              <w:rPr>
                <w:rFonts w:asciiTheme="majorBidi" w:eastAsia="Calibri" w:hAnsiTheme="majorBidi" w:cstheme="majorBidi"/>
                <w:color w:val="000000"/>
                <w:sz w:val="18"/>
                <w:szCs w:val="18"/>
                <w:lang w:eastAsia="en-US"/>
              </w:rPr>
            </w:pPr>
            <w:r>
              <w:rPr>
                <w:rFonts w:asciiTheme="majorBidi" w:eastAsia="Calibri" w:hAnsiTheme="majorBidi" w:cstheme="majorBidi"/>
                <w:color w:val="000000"/>
                <w:sz w:val="18"/>
                <w:szCs w:val="18"/>
                <w:lang w:eastAsia="en-US"/>
              </w:rPr>
              <w:t>200 000</w:t>
            </w:r>
          </w:p>
        </w:tc>
      </w:tr>
      <w:tr w:rsidR="00B8445C" w:rsidRPr="009C15A1" w14:paraId="0FB3CA01"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tcPr>
          <w:p w14:paraId="0604D2F4" w14:textId="288F3716" w:rsidR="009C15A1" w:rsidRPr="009C15A1" w:rsidRDefault="009C15A1" w:rsidP="009C15A1">
            <w:pPr>
              <w:rPr>
                <w:rFonts w:asciiTheme="majorBidi" w:eastAsia="Calibri" w:hAnsiTheme="majorBidi" w:cstheme="majorBidi"/>
                <w:color w:val="000000"/>
                <w:sz w:val="18"/>
                <w:szCs w:val="18"/>
                <w:lang w:val="fr-FR" w:eastAsia="en-US"/>
              </w:rPr>
            </w:pPr>
            <w:r w:rsidRPr="009C15A1">
              <w:rPr>
                <w:rFonts w:ascii="Times New Roman" w:hAnsi="Times New Roman" w:cs="Times New Roman"/>
                <w:color w:val="000000"/>
                <w:sz w:val="18"/>
                <w:szCs w:val="18"/>
                <w:lang w:val="fr-FR"/>
              </w:rPr>
              <w:t>Renforcement des capacités des autorités administratives, services techniques de l’Etat et collectivités territoriales en matière de médiation et gestion des intérêts des parties prenantes</w:t>
            </w:r>
          </w:p>
        </w:tc>
        <w:tc>
          <w:tcPr>
            <w:tcW w:w="1701" w:type="dxa"/>
            <w:tcBorders>
              <w:top w:val="single" w:sz="4" w:space="0" w:color="auto"/>
              <w:left w:val="single" w:sz="4" w:space="0" w:color="auto"/>
              <w:bottom w:val="single" w:sz="4" w:space="0" w:color="auto"/>
              <w:right w:val="single" w:sz="4" w:space="0" w:color="auto"/>
            </w:tcBorders>
            <w:noWrap/>
          </w:tcPr>
          <w:p w14:paraId="021D8E6C" w14:textId="59EA0E86" w:rsidR="009C15A1" w:rsidRPr="009C15A1" w:rsidRDefault="00B8445C" w:rsidP="00750006">
            <w:pPr>
              <w:jc w:val="right"/>
              <w:rPr>
                <w:rFonts w:asciiTheme="majorBidi" w:eastAsia="Calibri" w:hAnsiTheme="majorBidi" w:cstheme="majorBidi"/>
                <w:color w:val="000000"/>
                <w:sz w:val="18"/>
                <w:szCs w:val="18"/>
                <w:lang w:val="fr-FR" w:eastAsia="en-US"/>
              </w:rPr>
            </w:pPr>
            <w:r>
              <w:rPr>
                <w:rFonts w:asciiTheme="majorBidi" w:eastAsia="Calibri" w:hAnsiTheme="majorBidi" w:cstheme="majorBidi"/>
                <w:color w:val="000000"/>
                <w:sz w:val="18"/>
                <w:szCs w:val="18"/>
                <w:lang w:val="fr-FR" w:eastAsia="en-US"/>
              </w:rPr>
              <w:t>600 000</w:t>
            </w:r>
          </w:p>
        </w:tc>
        <w:tc>
          <w:tcPr>
            <w:tcW w:w="973" w:type="dxa"/>
            <w:tcBorders>
              <w:top w:val="single" w:sz="4" w:space="0" w:color="auto"/>
              <w:left w:val="single" w:sz="4" w:space="0" w:color="auto"/>
              <w:bottom w:val="single" w:sz="4" w:space="0" w:color="auto"/>
              <w:right w:val="single" w:sz="4" w:space="0" w:color="auto"/>
            </w:tcBorders>
            <w:noWrap/>
          </w:tcPr>
          <w:p w14:paraId="42ED660E" w14:textId="6C723118" w:rsidR="009C15A1" w:rsidRPr="009C15A1" w:rsidRDefault="00B8445C" w:rsidP="00127165">
            <w:pPr>
              <w:rPr>
                <w:rFonts w:asciiTheme="majorBidi" w:eastAsia="Calibri" w:hAnsiTheme="majorBidi" w:cstheme="majorBidi"/>
                <w:color w:val="000000"/>
                <w:sz w:val="18"/>
                <w:szCs w:val="18"/>
                <w:lang w:val="fr-FR" w:eastAsia="en-US"/>
              </w:rPr>
            </w:pPr>
            <w:r>
              <w:rPr>
                <w:rFonts w:asciiTheme="majorBidi" w:eastAsia="Calibri" w:hAnsiTheme="majorBidi" w:cstheme="majorBidi"/>
                <w:color w:val="000000"/>
                <w:sz w:val="18"/>
                <w:szCs w:val="18"/>
                <w:lang w:val="fr-FR" w:eastAsia="en-US"/>
              </w:rPr>
              <w:t>1</w:t>
            </w:r>
          </w:p>
        </w:tc>
        <w:tc>
          <w:tcPr>
            <w:tcW w:w="1154" w:type="dxa"/>
            <w:tcBorders>
              <w:top w:val="single" w:sz="4" w:space="0" w:color="auto"/>
              <w:left w:val="single" w:sz="4" w:space="0" w:color="auto"/>
              <w:bottom w:val="single" w:sz="4" w:space="0" w:color="auto"/>
              <w:right w:val="single" w:sz="4" w:space="0" w:color="auto"/>
            </w:tcBorders>
            <w:noWrap/>
          </w:tcPr>
          <w:p w14:paraId="2870EFFF" w14:textId="033C0B7E" w:rsidR="009C15A1" w:rsidRPr="009C15A1" w:rsidRDefault="00B8445C" w:rsidP="00750006">
            <w:pPr>
              <w:jc w:val="right"/>
              <w:rPr>
                <w:rFonts w:asciiTheme="majorBidi" w:eastAsia="Calibri" w:hAnsiTheme="majorBidi" w:cstheme="majorBidi"/>
                <w:color w:val="000000"/>
                <w:sz w:val="18"/>
                <w:szCs w:val="18"/>
                <w:lang w:val="fr-FR" w:eastAsia="en-US"/>
              </w:rPr>
            </w:pPr>
            <w:r>
              <w:rPr>
                <w:rFonts w:asciiTheme="majorBidi" w:eastAsia="Calibri" w:hAnsiTheme="majorBidi" w:cstheme="majorBidi"/>
                <w:color w:val="000000"/>
                <w:sz w:val="18"/>
                <w:szCs w:val="18"/>
                <w:lang w:val="fr-FR" w:eastAsia="en-US"/>
              </w:rPr>
              <w:t>600 000</w:t>
            </w:r>
          </w:p>
        </w:tc>
      </w:tr>
      <w:tr w:rsidR="00B8445C" w:rsidRPr="009C15A1" w14:paraId="03703404"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tcPr>
          <w:p w14:paraId="5F54B2A7" w14:textId="56CB1F60" w:rsidR="009C15A1" w:rsidRPr="009C15A1" w:rsidRDefault="00B8445C" w:rsidP="00B8445C">
            <w:pPr>
              <w:rPr>
                <w:rFonts w:asciiTheme="majorBidi" w:eastAsia="Calibri" w:hAnsiTheme="majorBidi" w:cstheme="majorBidi"/>
                <w:color w:val="000000"/>
                <w:sz w:val="18"/>
                <w:szCs w:val="18"/>
                <w:lang w:val="fr-FR" w:eastAsia="en-US"/>
              </w:rPr>
            </w:pPr>
            <w:r>
              <w:rPr>
                <w:rFonts w:asciiTheme="majorBidi" w:eastAsia="Calibri" w:hAnsiTheme="majorBidi" w:cstheme="majorBidi"/>
                <w:color w:val="000000"/>
                <w:sz w:val="18"/>
                <w:szCs w:val="18"/>
                <w:lang w:val="fr-FR" w:eastAsia="en-US"/>
              </w:rPr>
              <w:t xml:space="preserve">Rapports de </w:t>
            </w:r>
            <w:r w:rsidRPr="00B8445C">
              <w:rPr>
                <w:rFonts w:asciiTheme="majorBidi" w:eastAsia="Calibri" w:hAnsiTheme="majorBidi" w:cstheme="majorBidi"/>
                <w:color w:val="000000"/>
                <w:sz w:val="18"/>
                <w:szCs w:val="18"/>
                <w:lang w:val="fr-FR" w:eastAsia="en-US"/>
              </w:rPr>
              <w:t>Suivi - évaluation du P</w:t>
            </w:r>
            <w:r>
              <w:rPr>
                <w:rFonts w:asciiTheme="majorBidi" w:eastAsia="Calibri" w:hAnsiTheme="majorBidi" w:cstheme="majorBidi"/>
                <w:color w:val="000000"/>
                <w:sz w:val="18"/>
                <w:szCs w:val="18"/>
                <w:lang w:val="fr-FR" w:eastAsia="en-US"/>
              </w:rPr>
              <w:t>M</w:t>
            </w:r>
            <w:r w:rsidRPr="00B8445C">
              <w:rPr>
                <w:rFonts w:asciiTheme="majorBidi" w:eastAsia="Calibri" w:hAnsiTheme="majorBidi" w:cstheme="majorBidi"/>
                <w:color w:val="000000"/>
                <w:sz w:val="18"/>
                <w:szCs w:val="18"/>
                <w:lang w:val="fr-FR" w:eastAsia="en-US"/>
              </w:rPr>
              <w:t>PP</w:t>
            </w:r>
            <w:r>
              <w:rPr>
                <w:rFonts w:asciiTheme="majorBidi" w:eastAsia="Calibri" w:hAnsiTheme="majorBidi" w:cstheme="majorBidi"/>
                <w:color w:val="000000"/>
                <w:sz w:val="18"/>
                <w:szCs w:val="18"/>
                <w:lang w:val="fr-FR" w:eastAsia="en-US"/>
              </w:rPr>
              <w:t xml:space="preserve"> et son actualisation</w:t>
            </w:r>
          </w:p>
        </w:tc>
        <w:tc>
          <w:tcPr>
            <w:tcW w:w="1701" w:type="dxa"/>
            <w:tcBorders>
              <w:top w:val="single" w:sz="4" w:space="0" w:color="auto"/>
              <w:left w:val="single" w:sz="4" w:space="0" w:color="auto"/>
              <w:bottom w:val="single" w:sz="4" w:space="0" w:color="auto"/>
              <w:right w:val="single" w:sz="4" w:space="0" w:color="auto"/>
            </w:tcBorders>
            <w:noWrap/>
          </w:tcPr>
          <w:p w14:paraId="4F5691D9" w14:textId="497F9405" w:rsidR="009C15A1" w:rsidRPr="009C15A1" w:rsidRDefault="00B8445C" w:rsidP="00750006">
            <w:pPr>
              <w:jc w:val="right"/>
              <w:rPr>
                <w:rFonts w:asciiTheme="majorBidi" w:eastAsia="Calibri" w:hAnsiTheme="majorBidi" w:cstheme="majorBidi"/>
                <w:color w:val="000000"/>
                <w:sz w:val="18"/>
                <w:szCs w:val="18"/>
                <w:lang w:val="fr-FR" w:eastAsia="en-US"/>
              </w:rPr>
            </w:pPr>
            <w:r>
              <w:rPr>
                <w:rFonts w:asciiTheme="majorBidi" w:eastAsia="Calibri" w:hAnsiTheme="majorBidi" w:cstheme="majorBidi"/>
                <w:color w:val="000000"/>
                <w:sz w:val="18"/>
                <w:szCs w:val="18"/>
                <w:lang w:val="fr-FR" w:eastAsia="en-US"/>
              </w:rPr>
              <w:t>600 000</w:t>
            </w:r>
          </w:p>
        </w:tc>
        <w:tc>
          <w:tcPr>
            <w:tcW w:w="973" w:type="dxa"/>
            <w:tcBorders>
              <w:top w:val="single" w:sz="4" w:space="0" w:color="auto"/>
              <w:left w:val="single" w:sz="4" w:space="0" w:color="auto"/>
              <w:bottom w:val="single" w:sz="4" w:space="0" w:color="auto"/>
              <w:right w:val="single" w:sz="4" w:space="0" w:color="auto"/>
            </w:tcBorders>
            <w:noWrap/>
          </w:tcPr>
          <w:p w14:paraId="47262239" w14:textId="3E5E5E1B" w:rsidR="009C15A1" w:rsidRPr="009C15A1" w:rsidRDefault="00B8445C" w:rsidP="00127165">
            <w:pPr>
              <w:rPr>
                <w:rFonts w:asciiTheme="majorBidi" w:eastAsia="Calibri" w:hAnsiTheme="majorBidi" w:cstheme="majorBidi"/>
                <w:color w:val="000000"/>
                <w:sz w:val="18"/>
                <w:szCs w:val="18"/>
                <w:lang w:val="fr-FR" w:eastAsia="en-US"/>
              </w:rPr>
            </w:pPr>
            <w:r>
              <w:rPr>
                <w:rFonts w:asciiTheme="majorBidi" w:eastAsia="Calibri" w:hAnsiTheme="majorBidi" w:cstheme="majorBidi"/>
                <w:color w:val="000000"/>
                <w:sz w:val="18"/>
                <w:szCs w:val="18"/>
                <w:lang w:val="fr-FR" w:eastAsia="en-US"/>
              </w:rPr>
              <w:t>1</w:t>
            </w:r>
          </w:p>
        </w:tc>
        <w:tc>
          <w:tcPr>
            <w:tcW w:w="1154" w:type="dxa"/>
            <w:tcBorders>
              <w:top w:val="single" w:sz="4" w:space="0" w:color="auto"/>
              <w:left w:val="single" w:sz="4" w:space="0" w:color="auto"/>
              <w:bottom w:val="single" w:sz="4" w:space="0" w:color="auto"/>
              <w:right w:val="single" w:sz="4" w:space="0" w:color="auto"/>
            </w:tcBorders>
            <w:noWrap/>
          </w:tcPr>
          <w:p w14:paraId="1CFBD03B" w14:textId="454D06ED" w:rsidR="009C15A1" w:rsidRPr="009C15A1" w:rsidRDefault="00B8445C" w:rsidP="00750006">
            <w:pPr>
              <w:jc w:val="right"/>
              <w:rPr>
                <w:rFonts w:asciiTheme="majorBidi" w:eastAsia="Calibri" w:hAnsiTheme="majorBidi" w:cstheme="majorBidi"/>
                <w:color w:val="000000"/>
                <w:sz w:val="18"/>
                <w:szCs w:val="18"/>
                <w:lang w:val="fr-FR" w:eastAsia="en-US"/>
              </w:rPr>
            </w:pPr>
            <w:r>
              <w:rPr>
                <w:rFonts w:asciiTheme="majorBidi" w:eastAsia="Calibri" w:hAnsiTheme="majorBidi" w:cstheme="majorBidi"/>
                <w:color w:val="000000"/>
                <w:sz w:val="18"/>
                <w:szCs w:val="18"/>
                <w:lang w:val="fr-FR" w:eastAsia="en-US"/>
              </w:rPr>
              <w:t>600 000</w:t>
            </w:r>
          </w:p>
        </w:tc>
      </w:tr>
      <w:tr w:rsidR="00B8445C" w:rsidRPr="009C15A1" w14:paraId="62DB9FFC"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tcPr>
          <w:p w14:paraId="148A00AB" w14:textId="782617F9" w:rsidR="009C15A1" w:rsidRPr="009C15A1" w:rsidRDefault="00B8445C" w:rsidP="00127165">
            <w:pPr>
              <w:rPr>
                <w:rFonts w:asciiTheme="majorBidi" w:eastAsia="Calibri" w:hAnsiTheme="majorBidi" w:cstheme="majorBidi"/>
                <w:color w:val="000000"/>
                <w:sz w:val="18"/>
                <w:szCs w:val="18"/>
                <w:lang w:val="fr-FR" w:eastAsia="en-US"/>
              </w:rPr>
            </w:pPr>
            <w:r w:rsidRPr="00B8445C">
              <w:rPr>
                <w:rFonts w:asciiTheme="majorBidi" w:eastAsia="Calibri" w:hAnsiTheme="majorBidi" w:cstheme="majorBidi"/>
                <w:color w:val="000000"/>
                <w:sz w:val="18"/>
                <w:szCs w:val="18"/>
                <w:lang w:val="fr-FR" w:eastAsia="en-US"/>
              </w:rPr>
              <w:t xml:space="preserve">Conception </w:t>
            </w:r>
            <w:r>
              <w:rPr>
                <w:rFonts w:asciiTheme="majorBidi" w:eastAsia="Calibri" w:hAnsiTheme="majorBidi" w:cstheme="majorBidi"/>
                <w:color w:val="000000"/>
                <w:sz w:val="18"/>
                <w:szCs w:val="18"/>
                <w:lang w:val="fr-FR" w:eastAsia="en-US"/>
              </w:rPr>
              <w:t xml:space="preserve">et édition </w:t>
            </w:r>
            <w:r w:rsidRPr="00B8445C">
              <w:rPr>
                <w:rFonts w:asciiTheme="majorBidi" w:eastAsia="Calibri" w:hAnsiTheme="majorBidi" w:cstheme="majorBidi"/>
                <w:color w:val="000000"/>
                <w:sz w:val="18"/>
                <w:szCs w:val="18"/>
                <w:lang w:val="fr-FR" w:eastAsia="en-US"/>
              </w:rPr>
              <w:t>des outils spécifiques sur le MGP</w:t>
            </w:r>
          </w:p>
        </w:tc>
        <w:tc>
          <w:tcPr>
            <w:tcW w:w="1701" w:type="dxa"/>
            <w:tcBorders>
              <w:top w:val="single" w:sz="4" w:space="0" w:color="auto"/>
              <w:left w:val="single" w:sz="4" w:space="0" w:color="auto"/>
              <w:bottom w:val="single" w:sz="4" w:space="0" w:color="auto"/>
              <w:right w:val="single" w:sz="4" w:space="0" w:color="auto"/>
            </w:tcBorders>
            <w:noWrap/>
          </w:tcPr>
          <w:p w14:paraId="0D48692E" w14:textId="11448EC0" w:rsidR="009C15A1" w:rsidRPr="009C15A1" w:rsidRDefault="00B8445C" w:rsidP="00750006">
            <w:pPr>
              <w:jc w:val="right"/>
              <w:rPr>
                <w:rFonts w:asciiTheme="majorBidi" w:eastAsia="Calibri" w:hAnsiTheme="majorBidi" w:cstheme="majorBidi"/>
                <w:color w:val="000000"/>
                <w:sz w:val="18"/>
                <w:szCs w:val="18"/>
                <w:lang w:val="fr-FR" w:eastAsia="en-US"/>
              </w:rPr>
            </w:pPr>
            <w:r>
              <w:rPr>
                <w:rFonts w:asciiTheme="majorBidi" w:eastAsia="Calibri" w:hAnsiTheme="majorBidi" w:cstheme="majorBidi"/>
                <w:color w:val="000000"/>
                <w:sz w:val="18"/>
                <w:szCs w:val="18"/>
                <w:lang w:val="fr-FR" w:eastAsia="en-US"/>
              </w:rPr>
              <w:t>600 000</w:t>
            </w:r>
          </w:p>
        </w:tc>
        <w:tc>
          <w:tcPr>
            <w:tcW w:w="973" w:type="dxa"/>
            <w:tcBorders>
              <w:top w:val="single" w:sz="4" w:space="0" w:color="auto"/>
              <w:left w:val="single" w:sz="4" w:space="0" w:color="auto"/>
              <w:bottom w:val="single" w:sz="4" w:space="0" w:color="auto"/>
              <w:right w:val="single" w:sz="4" w:space="0" w:color="auto"/>
            </w:tcBorders>
            <w:noWrap/>
          </w:tcPr>
          <w:p w14:paraId="2DF7C102" w14:textId="6872A583" w:rsidR="009C15A1" w:rsidRPr="009C15A1" w:rsidRDefault="00B8445C" w:rsidP="00127165">
            <w:pPr>
              <w:rPr>
                <w:rFonts w:asciiTheme="majorBidi" w:eastAsia="Calibri" w:hAnsiTheme="majorBidi" w:cstheme="majorBidi"/>
                <w:color w:val="000000"/>
                <w:sz w:val="18"/>
                <w:szCs w:val="18"/>
                <w:lang w:val="fr-FR" w:eastAsia="en-US"/>
              </w:rPr>
            </w:pPr>
            <w:r>
              <w:rPr>
                <w:rFonts w:asciiTheme="majorBidi" w:eastAsia="Calibri" w:hAnsiTheme="majorBidi" w:cstheme="majorBidi"/>
                <w:color w:val="000000"/>
                <w:sz w:val="18"/>
                <w:szCs w:val="18"/>
                <w:lang w:val="fr-FR" w:eastAsia="en-US"/>
              </w:rPr>
              <w:t>1</w:t>
            </w:r>
          </w:p>
        </w:tc>
        <w:tc>
          <w:tcPr>
            <w:tcW w:w="1154" w:type="dxa"/>
            <w:tcBorders>
              <w:top w:val="single" w:sz="4" w:space="0" w:color="auto"/>
              <w:left w:val="single" w:sz="4" w:space="0" w:color="auto"/>
              <w:bottom w:val="single" w:sz="4" w:space="0" w:color="auto"/>
              <w:right w:val="single" w:sz="4" w:space="0" w:color="auto"/>
            </w:tcBorders>
            <w:noWrap/>
          </w:tcPr>
          <w:p w14:paraId="14B44584" w14:textId="370F9920" w:rsidR="009C15A1" w:rsidRPr="009C15A1" w:rsidRDefault="00B8445C" w:rsidP="00750006">
            <w:pPr>
              <w:jc w:val="right"/>
              <w:rPr>
                <w:rFonts w:asciiTheme="majorBidi" w:eastAsia="Calibri" w:hAnsiTheme="majorBidi" w:cstheme="majorBidi"/>
                <w:color w:val="000000"/>
                <w:sz w:val="18"/>
                <w:szCs w:val="18"/>
                <w:lang w:val="fr-FR" w:eastAsia="en-US"/>
              </w:rPr>
            </w:pPr>
            <w:r>
              <w:rPr>
                <w:rFonts w:asciiTheme="majorBidi" w:eastAsia="Calibri" w:hAnsiTheme="majorBidi" w:cstheme="majorBidi"/>
                <w:color w:val="000000"/>
                <w:sz w:val="18"/>
                <w:szCs w:val="18"/>
                <w:lang w:val="fr-FR" w:eastAsia="en-US"/>
              </w:rPr>
              <w:t>600 000</w:t>
            </w:r>
          </w:p>
        </w:tc>
      </w:tr>
      <w:tr w:rsidR="00B8445C" w:rsidRPr="009C15A1" w14:paraId="5D5E6820"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tcPr>
          <w:p w14:paraId="410CD1FE" w14:textId="484E1FB6" w:rsidR="00B8445C" w:rsidRPr="00B8445C" w:rsidRDefault="00B8445C" w:rsidP="00B8445C">
            <w:pPr>
              <w:rPr>
                <w:rFonts w:asciiTheme="majorBidi" w:eastAsia="Calibri" w:hAnsiTheme="majorBidi" w:cstheme="majorBidi"/>
                <w:color w:val="000000"/>
                <w:sz w:val="18"/>
                <w:szCs w:val="18"/>
                <w:lang w:val="fr-FR" w:eastAsia="en-US"/>
              </w:rPr>
            </w:pPr>
            <w:r>
              <w:rPr>
                <w:rFonts w:asciiTheme="majorBidi" w:eastAsia="Calibri" w:hAnsiTheme="majorBidi" w:cstheme="majorBidi"/>
                <w:color w:val="000000"/>
                <w:sz w:val="18"/>
                <w:szCs w:val="18"/>
                <w:lang w:val="fr-FR" w:eastAsia="en-US"/>
              </w:rPr>
              <w:t>Recrutement des responsables du PMPP et du MGP</w:t>
            </w:r>
          </w:p>
        </w:tc>
        <w:tc>
          <w:tcPr>
            <w:tcW w:w="1701" w:type="dxa"/>
            <w:tcBorders>
              <w:top w:val="single" w:sz="4" w:space="0" w:color="auto"/>
              <w:left w:val="single" w:sz="4" w:space="0" w:color="auto"/>
              <w:bottom w:val="single" w:sz="4" w:space="0" w:color="auto"/>
              <w:right w:val="single" w:sz="4" w:space="0" w:color="auto"/>
            </w:tcBorders>
            <w:noWrap/>
          </w:tcPr>
          <w:p w14:paraId="23E0C5BB" w14:textId="3A42A541" w:rsidR="00B8445C" w:rsidRDefault="00B8445C" w:rsidP="00750006">
            <w:pPr>
              <w:jc w:val="right"/>
              <w:rPr>
                <w:rFonts w:asciiTheme="majorBidi" w:eastAsia="Calibri" w:hAnsiTheme="majorBidi" w:cstheme="majorBidi"/>
                <w:color w:val="000000"/>
                <w:sz w:val="18"/>
                <w:szCs w:val="18"/>
                <w:lang w:val="fr-FR" w:eastAsia="en-US"/>
              </w:rPr>
            </w:pPr>
            <w:r>
              <w:rPr>
                <w:rFonts w:asciiTheme="majorBidi" w:eastAsia="Calibri" w:hAnsiTheme="majorBidi" w:cstheme="majorBidi"/>
                <w:color w:val="000000"/>
                <w:sz w:val="18"/>
                <w:szCs w:val="18"/>
                <w:lang w:val="fr-FR" w:eastAsia="en-US"/>
              </w:rPr>
              <w:t>1 200 000</w:t>
            </w:r>
          </w:p>
        </w:tc>
        <w:tc>
          <w:tcPr>
            <w:tcW w:w="973" w:type="dxa"/>
            <w:tcBorders>
              <w:top w:val="single" w:sz="4" w:space="0" w:color="auto"/>
              <w:left w:val="single" w:sz="4" w:space="0" w:color="auto"/>
              <w:bottom w:val="single" w:sz="4" w:space="0" w:color="auto"/>
              <w:right w:val="single" w:sz="4" w:space="0" w:color="auto"/>
            </w:tcBorders>
            <w:noWrap/>
          </w:tcPr>
          <w:p w14:paraId="010E6337" w14:textId="782353F8" w:rsidR="00B8445C" w:rsidRDefault="00B8445C" w:rsidP="00127165">
            <w:pPr>
              <w:rPr>
                <w:rFonts w:asciiTheme="majorBidi" w:eastAsia="Calibri" w:hAnsiTheme="majorBidi" w:cstheme="majorBidi"/>
                <w:color w:val="000000"/>
                <w:sz w:val="18"/>
                <w:szCs w:val="18"/>
                <w:lang w:val="fr-FR" w:eastAsia="en-US"/>
              </w:rPr>
            </w:pPr>
            <w:r>
              <w:rPr>
                <w:rFonts w:asciiTheme="majorBidi" w:eastAsia="Calibri" w:hAnsiTheme="majorBidi" w:cstheme="majorBidi"/>
                <w:color w:val="000000"/>
                <w:sz w:val="18"/>
                <w:szCs w:val="18"/>
                <w:lang w:val="fr-FR" w:eastAsia="en-US"/>
              </w:rPr>
              <w:t>2</w:t>
            </w:r>
          </w:p>
        </w:tc>
        <w:tc>
          <w:tcPr>
            <w:tcW w:w="1154" w:type="dxa"/>
            <w:tcBorders>
              <w:top w:val="single" w:sz="4" w:space="0" w:color="auto"/>
              <w:left w:val="single" w:sz="4" w:space="0" w:color="auto"/>
              <w:bottom w:val="single" w:sz="4" w:space="0" w:color="auto"/>
              <w:right w:val="single" w:sz="4" w:space="0" w:color="auto"/>
            </w:tcBorders>
            <w:noWrap/>
          </w:tcPr>
          <w:p w14:paraId="2000E503" w14:textId="280DF37C" w:rsidR="00B8445C" w:rsidRPr="009C15A1" w:rsidRDefault="00B8445C" w:rsidP="00750006">
            <w:pPr>
              <w:jc w:val="right"/>
              <w:rPr>
                <w:rFonts w:asciiTheme="majorBidi" w:eastAsia="Calibri" w:hAnsiTheme="majorBidi" w:cstheme="majorBidi"/>
                <w:color w:val="000000"/>
                <w:sz w:val="18"/>
                <w:szCs w:val="18"/>
                <w:lang w:val="fr-FR" w:eastAsia="en-US"/>
              </w:rPr>
            </w:pPr>
            <w:r>
              <w:rPr>
                <w:rFonts w:asciiTheme="majorBidi" w:eastAsia="Calibri" w:hAnsiTheme="majorBidi" w:cstheme="majorBidi"/>
                <w:color w:val="000000"/>
                <w:sz w:val="18"/>
                <w:szCs w:val="18"/>
                <w:lang w:val="fr-FR" w:eastAsia="en-US"/>
              </w:rPr>
              <w:t>2 400 000</w:t>
            </w:r>
          </w:p>
        </w:tc>
      </w:tr>
      <w:tr w:rsidR="00750006" w:rsidRPr="009C15A1" w14:paraId="0B628470"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tcPr>
          <w:p w14:paraId="13828C4E" w14:textId="5AD65E86" w:rsidR="00750006" w:rsidRDefault="00750006" w:rsidP="00750006">
            <w:pPr>
              <w:rPr>
                <w:rFonts w:asciiTheme="majorBidi" w:eastAsia="Calibri" w:hAnsiTheme="majorBidi" w:cstheme="majorBidi"/>
                <w:color w:val="000000"/>
                <w:sz w:val="18"/>
                <w:szCs w:val="18"/>
                <w:lang w:val="fr-FR" w:eastAsia="en-US"/>
              </w:rPr>
            </w:pPr>
            <w:r w:rsidRPr="00750006">
              <w:rPr>
                <w:rFonts w:asciiTheme="majorBidi" w:eastAsia="Calibri" w:hAnsiTheme="majorBidi" w:cstheme="majorBidi"/>
                <w:b/>
                <w:bCs/>
                <w:color w:val="000000"/>
                <w:sz w:val="18"/>
                <w:szCs w:val="18"/>
                <w:lang w:val="fr-FR" w:eastAsia="en-US"/>
              </w:rPr>
              <w:t xml:space="preserve">Sous </w:t>
            </w:r>
            <w:proofErr w:type="gramStart"/>
            <w:r w:rsidRPr="00750006">
              <w:rPr>
                <w:rFonts w:asciiTheme="majorBidi" w:eastAsia="Calibri" w:hAnsiTheme="majorBidi" w:cstheme="majorBidi"/>
                <w:b/>
                <w:bCs/>
                <w:color w:val="000000"/>
                <w:sz w:val="18"/>
                <w:szCs w:val="18"/>
                <w:lang w:val="fr-FR" w:eastAsia="en-US"/>
              </w:rPr>
              <w:t>total  MO</w:t>
            </w:r>
            <w:proofErr w:type="gramEnd"/>
            <w:r w:rsidRPr="00750006">
              <w:rPr>
                <w:rFonts w:asciiTheme="majorBidi" w:eastAsia="Calibri" w:hAnsiTheme="majorBidi" w:cstheme="majorBidi"/>
                <w:b/>
                <w:bCs/>
                <w:color w:val="000000"/>
                <w:sz w:val="18"/>
                <w:szCs w:val="18"/>
                <w:lang w:val="fr-FR" w:eastAsia="en-US"/>
              </w:rPr>
              <w:t xml:space="preserve"> du PMPP et MGP</w:t>
            </w:r>
          </w:p>
        </w:tc>
        <w:tc>
          <w:tcPr>
            <w:tcW w:w="1701" w:type="dxa"/>
            <w:tcBorders>
              <w:top w:val="single" w:sz="4" w:space="0" w:color="auto"/>
              <w:left w:val="single" w:sz="4" w:space="0" w:color="auto"/>
              <w:bottom w:val="single" w:sz="4" w:space="0" w:color="auto"/>
              <w:right w:val="single" w:sz="4" w:space="0" w:color="auto"/>
            </w:tcBorders>
            <w:noWrap/>
          </w:tcPr>
          <w:p w14:paraId="124D4F40" w14:textId="77777777" w:rsidR="00750006" w:rsidRDefault="00750006" w:rsidP="00750006">
            <w:pPr>
              <w:jc w:val="right"/>
              <w:rPr>
                <w:rFonts w:asciiTheme="majorBidi" w:eastAsia="Calibri" w:hAnsiTheme="majorBidi" w:cstheme="majorBidi"/>
                <w:color w:val="000000"/>
                <w:sz w:val="18"/>
                <w:szCs w:val="18"/>
                <w:lang w:val="fr-FR" w:eastAsia="en-US"/>
              </w:rPr>
            </w:pPr>
          </w:p>
        </w:tc>
        <w:tc>
          <w:tcPr>
            <w:tcW w:w="973" w:type="dxa"/>
            <w:tcBorders>
              <w:top w:val="single" w:sz="4" w:space="0" w:color="auto"/>
              <w:left w:val="single" w:sz="4" w:space="0" w:color="auto"/>
              <w:bottom w:val="single" w:sz="4" w:space="0" w:color="auto"/>
              <w:right w:val="single" w:sz="4" w:space="0" w:color="auto"/>
            </w:tcBorders>
            <w:noWrap/>
          </w:tcPr>
          <w:p w14:paraId="3AE60598" w14:textId="77777777" w:rsidR="00750006" w:rsidRDefault="00750006" w:rsidP="00127165">
            <w:pPr>
              <w:rPr>
                <w:rFonts w:asciiTheme="majorBidi" w:eastAsia="Calibri" w:hAnsiTheme="majorBidi" w:cstheme="majorBidi"/>
                <w:color w:val="000000"/>
                <w:sz w:val="18"/>
                <w:szCs w:val="18"/>
                <w:lang w:val="fr-FR" w:eastAsia="en-US"/>
              </w:rPr>
            </w:pPr>
          </w:p>
        </w:tc>
        <w:tc>
          <w:tcPr>
            <w:tcW w:w="1154" w:type="dxa"/>
            <w:tcBorders>
              <w:top w:val="single" w:sz="4" w:space="0" w:color="auto"/>
              <w:left w:val="single" w:sz="4" w:space="0" w:color="auto"/>
              <w:bottom w:val="single" w:sz="4" w:space="0" w:color="auto"/>
              <w:right w:val="single" w:sz="4" w:space="0" w:color="auto"/>
            </w:tcBorders>
            <w:noWrap/>
          </w:tcPr>
          <w:p w14:paraId="25716CAA" w14:textId="75FC6286" w:rsidR="00750006" w:rsidRPr="00750006" w:rsidRDefault="00750006" w:rsidP="00750006">
            <w:pPr>
              <w:jc w:val="right"/>
              <w:rPr>
                <w:rFonts w:asciiTheme="majorBidi" w:eastAsia="Calibri" w:hAnsiTheme="majorBidi" w:cstheme="majorBidi"/>
                <w:b/>
                <w:bCs/>
                <w:color w:val="000000"/>
                <w:sz w:val="18"/>
                <w:szCs w:val="18"/>
                <w:lang w:val="fr-FR" w:eastAsia="en-US"/>
              </w:rPr>
            </w:pPr>
            <w:r w:rsidRPr="00750006">
              <w:rPr>
                <w:rFonts w:asciiTheme="majorBidi" w:eastAsia="Calibri" w:hAnsiTheme="majorBidi" w:cstheme="majorBidi"/>
                <w:b/>
                <w:bCs/>
                <w:color w:val="000000"/>
                <w:sz w:val="18"/>
                <w:szCs w:val="18"/>
                <w:lang w:val="fr-FR" w:eastAsia="en-US"/>
              </w:rPr>
              <w:t>4 400 000</w:t>
            </w:r>
          </w:p>
        </w:tc>
      </w:tr>
      <w:tr w:rsidR="00750006" w:rsidRPr="00303ECD" w14:paraId="07E96692" w14:textId="77777777" w:rsidTr="00CE3E8D">
        <w:trPr>
          <w:trHeight w:val="300"/>
        </w:trPr>
        <w:tc>
          <w:tcPr>
            <w:tcW w:w="6345" w:type="dxa"/>
            <w:tcBorders>
              <w:top w:val="single" w:sz="4" w:space="0" w:color="auto"/>
              <w:left w:val="single" w:sz="4" w:space="0" w:color="auto"/>
              <w:bottom w:val="single" w:sz="4" w:space="0" w:color="auto"/>
              <w:right w:val="single" w:sz="4" w:space="0" w:color="auto"/>
            </w:tcBorders>
            <w:noWrap/>
            <w:hideMark/>
          </w:tcPr>
          <w:p w14:paraId="16D7712B" w14:textId="77777777" w:rsidR="00750006" w:rsidRPr="00303ECD" w:rsidRDefault="00750006"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TOTAL  BUDGET PREVISIONNEL</w:t>
            </w:r>
          </w:p>
        </w:tc>
        <w:tc>
          <w:tcPr>
            <w:tcW w:w="1701" w:type="dxa"/>
            <w:tcBorders>
              <w:top w:val="single" w:sz="4" w:space="0" w:color="auto"/>
              <w:left w:val="single" w:sz="4" w:space="0" w:color="auto"/>
              <w:bottom w:val="single" w:sz="4" w:space="0" w:color="auto"/>
              <w:right w:val="single" w:sz="4" w:space="0" w:color="auto"/>
            </w:tcBorders>
            <w:noWrap/>
            <w:hideMark/>
          </w:tcPr>
          <w:p w14:paraId="621D2967" w14:textId="77777777" w:rsidR="00750006" w:rsidRPr="00303ECD" w:rsidRDefault="00750006"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 </w:t>
            </w:r>
          </w:p>
        </w:tc>
        <w:tc>
          <w:tcPr>
            <w:tcW w:w="973" w:type="dxa"/>
            <w:tcBorders>
              <w:top w:val="single" w:sz="4" w:space="0" w:color="auto"/>
              <w:left w:val="single" w:sz="4" w:space="0" w:color="auto"/>
              <w:bottom w:val="single" w:sz="4" w:space="0" w:color="auto"/>
              <w:right w:val="single" w:sz="4" w:space="0" w:color="auto"/>
            </w:tcBorders>
            <w:noWrap/>
            <w:hideMark/>
          </w:tcPr>
          <w:p w14:paraId="13CA49C2" w14:textId="77777777" w:rsidR="00750006" w:rsidRPr="00303ECD" w:rsidRDefault="00750006" w:rsidP="00127165">
            <w:pPr>
              <w:rPr>
                <w:rFonts w:asciiTheme="majorBidi" w:eastAsia="Calibri" w:hAnsiTheme="majorBidi" w:cstheme="majorBidi"/>
                <w:b/>
                <w:bCs/>
                <w:color w:val="000000"/>
                <w:sz w:val="18"/>
                <w:szCs w:val="18"/>
                <w:lang w:eastAsia="en-US"/>
              </w:rPr>
            </w:pPr>
            <w:r w:rsidRPr="00303ECD">
              <w:rPr>
                <w:rFonts w:asciiTheme="majorBidi" w:eastAsia="Calibri" w:hAnsiTheme="majorBidi" w:cstheme="majorBidi"/>
                <w:b/>
                <w:bCs/>
                <w:color w:val="000000"/>
                <w:sz w:val="18"/>
                <w:szCs w:val="18"/>
                <w:lang w:eastAsia="en-US"/>
              </w:rPr>
              <w:t> </w:t>
            </w:r>
          </w:p>
        </w:tc>
        <w:tc>
          <w:tcPr>
            <w:tcW w:w="1154" w:type="dxa"/>
            <w:tcBorders>
              <w:top w:val="single" w:sz="4" w:space="0" w:color="auto"/>
              <w:left w:val="single" w:sz="4" w:space="0" w:color="auto"/>
              <w:bottom w:val="single" w:sz="4" w:space="0" w:color="auto"/>
              <w:right w:val="single" w:sz="4" w:space="0" w:color="auto"/>
            </w:tcBorders>
            <w:noWrap/>
            <w:hideMark/>
          </w:tcPr>
          <w:p w14:paraId="527C5C2F" w14:textId="014A8D54" w:rsidR="00750006" w:rsidRPr="00303ECD" w:rsidRDefault="00750006" w:rsidP="00750006">
            <w:pPr>
              <w:jc w:val="right"/>
              <w:rPr>
                <w:rFonts w:asciiTheme="majorBidi" w:eastAsia="Calibri" w:hAnsiTheme="majorBidi" w:cstheme="majorBidi"/>
                <w:b/>
                <w:bCs/>
                <w:color w:val="000000"/>
                <w:sz w:val="18"/>
                <w:szCs w:val="18"/>
                <w:lang w:eastAsia="en-US"/>
              </w:rPr>
            </w:pPr>
            <w:r>
              <w:rPr>
                <w:rFonts w:asciiTheme="majorBidi" w:eastAsia="Calibri" w:hAnsiTheme="majorBidi" w:cstheme="majorBidi"/>
                <w:b/>
                <w:bCs/>
                <w:color w:val="000000"/>
                <w:sz w:val="18"/>
                <w:szCs w:val="18"/>
                <w:lang w:eastAsia="en-US"/>
              </w:rPr>
              <w:t> 9 316 000</w:t>
            </w:r>
          </w:p>
        </w:tc>
      </w:tr>
    </w:tbl>
    <w:p w14:paraId="71A9D475" w14:textId="22F57524" w:rsidR="00172A92" w:rsidRPr="009D344D" w:rsidRDefault="003C7520" w:rsidP="008D2BAE">
      <w:pPr>
        <w:pStyle w:val="Heading2"/>
      </w:pPr>
      <w:bookmarkStart w:id="51" w:name="_Toc23783969"/>
      <w:bookmarkStart w:id="52" w:name="_Toc29225882"/>
      <w:r>
        <w:t>11</w:t>
      </w:r>
      <w:r w:rsidR="00900BEF" w:rsidRPr="009D344D">
        <w:t xml:space="preserve">.2. </w:t>
      </w:r>
      <w:r w:rsidR="00DC182D" w:rsidRPr="009D344D">
        <w:t>Fonctions de gestion et responsabilités</w:t>
      </w:r>
      <w:bookmarkEnd w:id="51"/>
      <w:bookmarkEnd w:id="52"/>
    </w:p>
    <w:p w14:paraId="3AE0C499" w14:textId="07A5BD50" w:rsidR="00600812" w:rsidRPr="00DA0ED0" w:rsidRDefault="00D218E2" w:rsidP="00DA0ED0">
      <w:pPr>
        <w:widowControl w:val="0"/>
        <w:autoSpaceDE w:val="0"/>
        <w:autoSpaceDN w:val="0"/>
        <w:adjustRightInd w:val="0"/>
        <w:spacing w:after="120" w:line="240" w:lineRule="auto"/>
        <w:jc w:val="both"/>
        <w:rPr>
          <w:rFonts w:asciiTheme="majorBidi" w:hAnsiTheme="majorBidi" w:cstheme="majorBidi"/>
          <w:color w:val="000000"/>
          <w:sz w:val="24"/>
          <w:szCs w:val="24"/>
          <w:lang w:val="fr-FR"/>
        </w:rPr>
      </w:pPr>
      <w:r w:rsidRPr="00DA0ED0">
        <w:rPr>
          <w:rFonts w:asciiTheme="majorBidi" w:hAnsiTheme="majorBidi" w:cstheme="majorBidi"/>
          <w:sz w:val="24"/>
          <w:szCs w:val="24"/>
          <w:lang w:val="fr-FR"/>
        </w:rPr>
        <w:t xml:space="preserve">Sous la responsabilité directe du Coordinateur du </w:t>
      </w:r>
      <w:proofErr w:type="spellStart"/>
      <w:r w:rsidRPr="00DA0ED0">
        <w:rPr>
          <w:rFonts w:asciiTheme="majorBidi" w:hAnsiTheme="majorBidi" w:cstheme="majorBidi"/>
          <w:sz w:val="24"/>
          <w:szCs w:val="24"/>
          <w:lang w:val="fr-FR"/>
        </w:rPr>
        <w:t>PASyFiS</w:t>
      </w:r>
      <w:proofErr w:type="spellEnd"/>
      <w:r w:rsidRPr="00DA0ED0">
        <w:rPr>
          <w:rFonts w:asciiTheme="majorBidi" w:hAnsiTheme="majorBidi" w:cstheme="majorBidi"/>
          <w:sz w:val="24"/>
          <w:szCs w:val="24"/>
          <w:lang w:val="fr-FR"/>
        </w:rPr>
        <w:t>, le</w:t>
      </w:r>
      <w:r w:rsidR="00F24973" w:rsidRPr="00DA0ED0">
        <w:rPr>
          <w:rFonts w:asciiTheme="majorBidi" w:hAnsiTheme="majorBidi" w:cstheme="majorBidi"/>
          <w:sz w:val="24"/>
          <w:szCs w:val="24"/>
          <w:lang w:val="fr-FR"/>
        </w:rPr>
        <w:t xml:space="preserve"> spécialiste </w:t>
      </w:r>
      <w:r w:rsidR="00DE381B" w:rsidRPr="00DA0ED0">
        <w:rPr>
          <w:rFonts w:asciiTheme="majorBidi" w:hAnsiTheme="majorBidi" w:cstheme="majorBidi"/>
          <w:sz w:val="24"/>
          <w:szCs w:val="24"/>
          <w:lang w:val="fr-FR"/>
        </w:rPr>
        <w:t xml:space="preserve">responsable de l’engagement des parties </w:t>
      </w:r>
      <w:r w:rsidR="00364EC2" w:rsidRPr="00DA0ED0">
        <w:rPr>
          <w:rFonts w:asciiTheme="majorBidi" w:hAnsiTheme="majorBidi" w:cstheme="majorBidi"/>
          <w:sz w:val="24"/>
          <w:szCs w:val="24"/>
          <w:lang w:val="fr-FR"/>
        </w:rPr>
        <w:t>prenantes, le</w:t>
      </w:r>
      <w:r w:rsidR="009F3541">
        <w:rPr>
          <w:rFonts w:asciiTheme="majorBidi" w:hAnsiTheme="majorBidi" w:cstheme="majorBidi"/>
          <w:color w:val="000000"/>
          <w:sz w:val="24"/>
          <w:szCs w:val="24"/>
          <w:lang w:val="fr-FR"/>
        </w:rPr>
        <w:t>/la spécialiste</w:t>
      </w:r>
      <w:r w:rsidR="00DE381B" w:rsidRPr="00DA0ED0">
        <w:rPr>
          <w:rFonts w:asciiTheme="majorBidi" w:hAnsiTheme="majorBidi" w:cstheme="majorBidi"/>
          <w:color w:val="000000"/>
          <w:sz w:val="24"/>
          <w:szCs w:val="24"/>
          <w:lang w:val="fr-FR"/>
        </w:rPr>
        <w:t xml:space="preserve"> social et les autres personnes en charge du système de gestion de l’information comprenant le système d’enregistrement et de suivi des griefs des 3 composantes interviendront au besoin pour la prise en charge et la gestion de l’engagement des parties prenantes.</w:t>
      </w:r>
    </w:p>
    <w:p w14:paraId="5511EC87" w14:textId="77777777" w:rsidR="00F24973" w:rsidRPr="00DA0ED0" w:rsidRDefault="00F24973" w:rsidP="00DA0ED0">
      <w:pPr>
        <w:autoSpaceDE w:val="0"/>
        <w:autoSpaceDN w:val="0"/>
        <w:adjustRightInd w:val="0"/>
        <w:spacing w:after="0" w:line="240" w:lineRule="auto"/>
        <w:jc w:val="both"/>
        <w:rPr>
          <w:rFonts w:asciiTheme="majorBidi" w:hAnsiTheme="majorBidi" w:cstheme="majorBidi"/>
          <w:color w:val="000000"/>
          <w:sz w:val="24"/>
          <w:szCs w:val="24"/>
          <w:lang w:val="fr-FR"/>
        </w:rPr>
      </w:pPr>
    </w:p>
    <w:p w14:paraId="5BE2EB29" w14:textId="77777777" w:rsidR="00600812" w:rsidRPr="00DA0ED0" w:rsidRDefault="00600812" w:rsidP="00DA0ED0">
      <w:pPr>
        <w:autoSpaceDE w:val="0"/>
        <w:autoSpaceDN w:val="0"/>
        <w:adjustRightInd w:val="0"/>
        <w:spacing w:after="0" w:line="240" w:lineRule="auto"/>
        <w:jc w:val="both"/>
        <w:rPr>
          <w:rFonts w:asciiTheme="majorBidi" w:hAnsiTheme="majorBidi" w:cstheme="majorBidi"/>
          <w:color w:val="000000"/>
          <w:sz w:val="24"/>
          <w:szCs w:val="24"/>
          <w:lang w:val="fr-FR"/>
        </w:rPr>
      </w:pPr>
      <w:r w:rsidRPr="00DA0ED0">
        <w:rPr>
          <w:rFonts w:asciiTheme="majorBidi" w:hAnsiTheme="majorBidi" w:cstheme="majorBidi"/>
          <w:color w:val="000000"/>
          <w:sz w:val="24"/>
          <w:szCs w:val="24"/>
          <w:lang w:val="fr-FR"/>
        </w:rPr>
        <w:t xml:space="preserve">Par ailleurs, ce dispositif sera renforcé par : </w:t>
      </w:r>
    </w:p>
    <w:p w14:paraId="2B646BF9" w14:textId="30DB3A49" w:rsidR="00600812" w:rsidRPr="00DA0ED0" w:rsidRDefault="00600812" w:rsidP="00AC1DB8">
      <w:pPr>
        <w:pStyle w:val="ListParagraph"/>
        <w:numPr>
          <w:ilvl w:val="0"/>
          <w:numId w:val="27"/>
        </w:numPr>
        <w:autoSpaceDE w:val="0"/>
        <w:autoSpaceDN w:val="0"/>
        <w:adjustRightInd w:val="0"/>
        <w:spacing w:after="155" w:line="240" w:lineRule="auto"/>
        <w:jc w:val="both"/>
        <w:rPr>
          <w:rFonts w:asciiTheme="majorBidi" w:hAnsiTheme="majorBidi" w:cstheme="majorBidi"/>
          <w:color w:val="000000"/>
          <w:sz w:val="24"/>
          <w:szCs w:val="24"/>
          <w:lang w:val="fr-FR"/>
        </w:rPr>
      </w:pPr>
      <w:r w:rsidRPr="00DA0ED0">
        <w:rPr>
          <w:rFonts w:asciiTheme="majorBidi" w:hAnsiTheme="majorBidi" w:cstheme="majorBidi"/>
          <w:color w:val="000000"/>
          <w:sz w:val="24"/>
          <w:szCs w:val="24"/>
          <w:lang w:val="fr-FR"/>
        </w:rPr>
        <w:t>La mise en place d’un</w:t>
      </w:r>
      <w:r w:rsidR="00DE381B" w:rsidRPr="00DA0ED0">
        <w:rPr>
          <w:rFonts w:asciiTheme="majorBidi" w:hAnsiTheme="majorBidi" w:cstheme="majorBidi"/>
          <w:color w:val="000000"/>
          <w:sz w:val="24"/>
          <w:szCs w:val="24"/>
          <w:lang w:val="fr-FR"/>
        </w:rPr>
        <w:t>e</w:t>
      </w:r>
      <w:r w:rsidRPr="00DA0ED0">
        <w:rPr>
          <w:rFonts w:asciiTheme="majorBidi" w:hAnsiTheme="majorBidi" w:cstheme="majorBidi"/>
          <w:color w:val="000000"/>
          <w:sz w:val="24"/>
          <w:szCs w:val="24"/>
          <w:lang w:val="fr-FR"/>
        </w:rPr>
        <w:t xml:space="preserve"> plateforme (</w:t>
      </w:r>
      <w:r w:rsidR="00DE381B" w:rsidRPr="00DA0ED0">
        <w:rPr>
          <w:rFonts w:asciiTheme="majorBidi" w:hAnsiTheme="majorBidi" w:cstheme="majorBidi"/>
          <w:color w:val="000000"/>
          <w:sz w:val="24"/>
          <w:szCs w:val="24"/>
          <w:lang w:val="fr-FR"/>
        </w:rPr>
        <w:t xml:space="preserve">comprenant un </w:t>
      </w:r>
      <w:r w:rsidRPr="00DA0ED0">
        <w:rPr>
          <w:rFonts w:asciiTheme="majorBidi" w:hAnsiTheme="majorBidi" w:cstheme="majorBidi"/>
          <w:color w:val="000000"/>
          <w:sz w:val="24"/>
          <w:szCs w:val="24"/>
          <w:lang w:val="fr-FR"/>
        </w:rPr>
        <w:t>site Web interactif,</w:t>
      </w:r>
      <w:r w:rsidR="00DE381B" w:rsidRPr="00DA0ED0">
        <w:rPr>
          <w:rFonts w:asciiTheme="majorBidi" w:hAnsiTheme="majorBidi" w:cstheme="majorBidi"/>
          <w:color w:val="000000"/>
          <w:sz w:val="24"/>
          <w:szCs w:val="24"/>
          <w:lang w:val="fr-FR"/>
        </w:rPr>
        <w:t>…</w:t>
      </w:r>
      <w:r w:rsidRPr="00DA0ED0">
        <w:rPr>
          <w:rFonts w:asciiTheme="majorBidi" w:hAnsiTheme="majorBidi" w:cstheme="majorBidi"/>
          <w:color w:val="000000"/>
          <w:sz w:val="24"/>
          <w:szCs w:val="24"/>
          <w:lang w:val="fr-FR"/>
        </w:rPr>
        <w:t xml:space="preserve">) servira de moyen d'accéder à toutes les informations : articles, passation de marché, annonces, rapports finaux et documents relatifs au Projet. </w:t>
      </w:r>
    </w:p>
    <w:p w14:paraId="468EEE66" w14:textId="7E1CDEAC" w:rsidR="00600812" w:rsidRPr="00DA0ED0" w:rsidRDefault="00600812" w:rsidP="00AC1DB8">
      <w:pPr>
        <w:pStyle w:val="ListParagraph"/>
        <w:numPr>
          <w:ilvl w:val="0"/>
          <w:numId w:val="27"/>
        </w:numPr>
        <w:autoSpaceDE w:val="0"/>
        <w:autoSpaceDN w:val="0"/>
        <w:adjustRightInd w:val="0"/>
        <w:spacing w:after="155" w:line="240" w:lineRule="auto"/>
        <w:jc w:val="both"/>
        <w:rPr>
          <w:rFonts w:asciiTheme="majorBidi" w:hAnsiTheme="majorBidi" w:cstheme="majorBidi"/>
          <w:color w:val="000000"/>
          <w:sz w:val="24"/>
          <w:szCs w:val="24"/>
          <w:lang w:val="fr-FR"/>
        </w:rPr>
      </w:pPr>
      <w:r w:rsidRPr="00DA0ED0">
        <w:rPr>
          <w:rFonts w:asciiTheme="majorBidi" w:hAnsiTheme="majorBidi" w:cstheme="majorBidi"/>
          <w:color w:val="000000"/>
          <w:sz w:val="24"/>
          <w:szCs w:val="24"/>
          <w:lang w:val="fr-FR"/>
        </w:rPr>
        <w:t xml:space="preserve">La création d’adresses email et postale </w:t>
      </w:r>
      <w:r w:rsidR="00DE381B" w:rsidRPr="00DA0ED0">
        <w:rPr>
          <w:rFonts w:asciiTheme="majorBidi" w:hAnsiTheme="majorBidi" w:cstheme="majorBidi"/>
          <w:color w:val="000000"/>
          <w:sz w:val="24"/>
          <w:szCs w:val="24"/>
          <w:lang w:val="fr-FR"/>
        </w:rPr>
        <w:t>en plus</w:t>
      </w:r>
      <w:r w:rsidRPr="00DA0ED0">
        <w:rPr>
          <w:rFonts w:asciiTheme="majorBidi" w:hAnsiTheme="majorBidi" w:cstheme="majorBidi"/>
          <w:color w:val="000000"/>
          <w:sz w:val="24"/>
          <w:szCs w:val="24"/>
          <w:lang w:val="fr-FR"/>
        </w:rPr>
        <w:t xml:space="preserve"> d’un numéro de téléphone</w:t>
      </w:r>
      <w:r w:rsidR="00DE381B" w:rsidRPr="00DA0ED0">
        <w:rPr>
          <w:rFonts w:asciiTheme="majorBidi" w:hAnsiTheme="majorBidi" w:cstheme="majorBidi"/>
          <w:color w:val="000000"/>
          <w:sz w:val="24"/>
          <w:szCs w:val="24"/>
          <w:lang w:val="fr-FR"/>
        </w:rPr>
        <w:t xml:space="preserve"> vert</w:t>
      </w:r>
      <w:r w:rsidRPr="00DA0ED0">
        <w:rPr>
          <w:rFonts w:asciiTheme="majorBidi" w:hAnsiTheme="majorBidi" w:cstheme="majorBidi"/>
          <w:color w:val="000000"/>
          <w:sz w:val="24"/>
          <w:szCs w:val="24"/>
          <w:lang w:val="fr-FR"/>
        </w:rPr>
        <w:t>, dédiés aux plaintes</w:t>
      </w:r>
      <w:r w:rsidR="00DE381B" w:rsidRPr="00DA0ED0">
        <w:rPr>
          <w:rFonts w:asciiTheme="majorBidi" w:hAnsiTheme="majorBidi" w:cstheme="majorBidi"/>
          <w:color w:val="000000"/>
          <w:sz w:val="24"/>
          <w:szCs w:val="24"/>
          <w:lang w:val="fr-FR"/>
        </w:rPr>
        <w:t>.</w:t>
      </w:r>
      <w:r w:rsidRPr="00DA0ED0">
        <w:rPr>
          <w:rFonts w:asciiTheme="majorBidi" w:hAnsiTheme="majorBidi" w:cstheme="majorBidi"/>
          <w:color w:val="000000"/>
          <w:sz w:val="24"/>
          <w:szCs w:val="24"/>
          <w:lang w:val="fr-FR"/>
        </w:rPr>
        <w:t xml:space="preserve"> </w:t>
      </w:r>
    </w:p>
    <w:p w14:paraId="0FDB5172" w14:textId="77777777" w:rsidR="00600812" w:rsidRPr="00DA0ED0" w:rsidRDefault="00600812" w:rsidP="00DA0ED0">
      <w:pPr>
        <w:autoSpaceDE w:val="0"/>
        <w:autoSpaceDN w:val="0"/>
        <w:adjustRightInd w:val="0"/>
        <w:spacing w:after="0" w:line="240" w:lineRule="auto"/>
        <w:jc w:val="both"/>
        <w:rPr>
          <w:rFonts w:asciiTheme="majorBidi" w:hAnsiTheme="majorBidi" w:cstheme="majorBidi"/>
          <w:color w:val="000000"/>
          <w:sz w:val="24"/>
          <w:szCs w:val="24"/>
          <w:lang w:val="fr-FR"/>
        </w:rPr>
      </w:pPr>
    </w:p>
    <w:p w14:paraId="09B5D7B8" w14:textId="4805B1AE" w:rsidR="00600812" w:rsidRPr="00DA0ED0" w:rsidRDefault="00600812" w:rsidP="00DA0ED0">
      <w:pPr>
        <w:autoSpaceDE w:val="0"/>
        <w:autoSpaceDN w:val="0"/>
        <w:adjustRightInd w:val="0"/>
        <w:spacing w:after="0" w:line="240" w:lineRule="auto"/>
        <w:jc w:val="both"/>
        <w:rPr>
          <w:rFonts w:asciiTheme="majorBidi" w:hAnsiTheme="majorBidi" w:cstheme="majorBidi"/>
          <w:sz w:val="24"/>
          <w:szCs w:val="24"/>
          <w:lang w:val="fr-FR"/>
        </w:rPr>
      </w:pPr>
      <w:r w:rsidRPr="00DA0ED0">
        <w:rPr>
          <w:rFonts w:asciiTheme="majorBidi" w:hAnsiTheme="majorBidi" w:cstheme="majorBidi"/>
          <w:color w:val="000000"/>
          <w:sz w:val="24"/>
          <w:szCs w:val="24"/>
          <w:lang w:val="fr-FR"/>
        </w:rPr>
        <w:t xml:space="preserve">Concernant la formation, Il s’agira d’organiser, dans chaque </w:t>
      </w:r>
      <w:r w:rsidR="00DE381B" w:rsidRPr="00DA0ED0">
        <w:rPr>
          <w:rFonts w:asciiTheme="majorBidi" w:hAnsiTheme="majorBidi" w:cstheme="majorBidi"/>
          <w:color w:val="000000"/>
          <w:sz w:val="24"/>
          <w:szCs w:val="24"/>
          <w:lang w:val="fr-FR"/>
        </w:rPr>
        <w:t>wilaya</w:t>
      </w:r>
      <w:r w:rsidRPr="00DA0ED0">
        <w:rPr>
          <w:rFonts w:asciiTheme="majorBidi" w:hAnsiTheme="majorBidi" w:cstheme="majorBidi"/>
          <w:color w:val="000000"/>
          <w:sz w:val="24"/>
          <w:szCs w:val="24"/>
          <w:lang w:val="fr-FR"/>
        </w:rPr>
        <w:t xml:space="preserve"> ciblée</w:t>
      </w:r>
      <w:r w:rsidR="00DE381B" w:rsidRPr="00DA0ED0">
        <w:rPr>
          <w:rFonts w:asciiTheme="majorBidi" w:hAnsiTheme="majorBidi" w:cstheme="majorBidi"/>
          <w:color w:val="000000"/>
          <w:sz w:val="24"/>
          <w:szCs w:val="24"/>
          <w:lang w:val="fr-FR"/>
        </w:rPr>
        <w:t xml:space="preserve"> voire </w:t>
      </w:r>
      <w:proofErr w:type="spellStart"/>
      <w:r w:rsidR="00DE381B" w:rsidRPr="00DA0ED0">
        <w:rPr>
          <w:rFonts w:asciiTheme="majorBidi" w:hAnsiTheme="majorBidi" w:cstheme="majorBidi"/>
          <w:color w:val="000000"/>
          <w:sz w:val="24"/>
          <w:szCs w:val="24"/>
          <w:lang w:val="fr-FR"/>
        </w:rPr>
        <w:t>Mo</w:t>
      </w:r>
      <w:r w:rsidR="00750006">
        <w:rPr>
          <w:rFonts w:asciiTheme="majorBidi" w:hAnsiTheme="majorBidi" w:cstheme="majorBidi"/>
          <w:color w:val="000000"/>
          <w:sz w:val="24"/>
          <w:szCs w:val="24"/>
          <w:lang w:val="fr-FR"/>
        </w:rPr>
        <w:t>u</w:t>
      </w:r>
      <w:r w:rsidR="00DE381B" w:rsidRPr="00DA0ED0">
        <w:rPr>
          <w:rFonts w:asciiTheme="majorBidi" w:hAnsiTheme="majorBidi" w:cstheme="majorBidi"/>
          <w:color w:val="000000"/>
          <w:sz w:val="24"/>
          <w:szCs w:val="24"/>
          <w:lang w:val="fr-FR"/>
        </w:rPr>
        <w:t>ghataa</w:t>
      </w:r>
      <w:proofErr w:type="spellEnd"/>
      <w:r w:rsidRPr="00DA0ED0">
        <w:rPr>
          <w:rFonts w:asciiTheme="majorBidi" w:hAnsiTheme="majorBidi" w:cstheme="majorBidi"/>
          <w:color w:val="000000"/>
          <w:sz w:val="24"/>
          <w:szCs w:val="24"/>
          <w:lang w:val="fr-FR"/>
        </w:rPr>
        <w:t>, un atelier de formation regroupant les diverses structures techniques impli</w:t>
      </w:r>
      <w:r w:rsidR="00DE381B" w:rsidRPr="00DA0ED0">
        <w:rPr>
          <w:rFonts w:asciiTheme="majorBidi" w:hAnsiTheme="majorBidi" w:cstheme="majorBidi"/>
          <w:color w:val="000000"/>
          <w:sz w:val="24"/>
          <w:szCs w:val="24"/>
          <w:lang w:val="fr-FR"/>
        </w:rPr>
        <w:t xml:space="preserve">quées dans la mise en </w:t>
      </w:r>
      <w:r w:rsidR="00EB5D58" w:rsidRPr="00DA0ED0">
        <w:rPr>
          <w:rFonts w:asciiTheme="majorBidi" w:hAnsiTheme="majorBidi" w:cstheme="majorBidi"/>
          <w:color w:val="000000"/>
          <w:sz w:val="24"/>
          <w:szCs w:val="24"/>
          <w:lang w:val="fr-FR"/>
        </w:rPr>
        <w:t>œuvre</w:t>
      </w:r>
      <w:r w:rsidR="00DE381B" w:rsidRPr="00DA0ED0">
        <w:rPr>
          <w:rFonts w:asciiTheme="majorBidi" w:hAnsiTheme="majorBidi" w:cstheme="majorBidi"/>
          <w:color w:val="000000"/>
          <w:sz w:val="24"/>
          <w:szCs w:val="24"/>
          <w:lang w:val="fr-FR"/>
        </w:rPr>
        <w:t xml:space="preserve"> </w:t>
      </w:r>
      <w:r w:rsidRPr="00DA0ED0">
        <w:rPr>
          <w:rFonts w:asciiTheme="majorBidi" w:hAnsiTheme="majorBidi" w:cstheme="majorBidi"/>
          <w:color w:val="000000"/>
          <w:sz w:val="24"/>
          <w:szCs w:val="24"/>
          <w:lang w:val="fr-FR"/>
        </w:rPr>
        <w:t xml:space="preserve">au niveau régional. La formation </w:t>
      </w:r>
      <w:r w:rsidR="00DE381B" w:rsidRPr="00DA0ED0">
        <w:rPr>
          <w:rFonts w:asciiTheme="majorBidi" w:hAnsiTheme="majorBidi" w:cstheme="majorBidi"/>
          <w:color w:val="000000"/>
          <w:sz w:val="24"/>
          <w:szCs w:val="24"/>
          <w:lang w:val="fr-FR"/>
        </w:rPr>
        <w:t>sera</w:t>
      </w:r>
      <w:r w:rsidRPr="00DA0ED0">
        <w:rPr>
          <w:rFonts w:asciiTheme="majorBidi" w:hAnsiTheme="majorBidi" w:cstheme="majorBidi"/>
          <w:color w:val="000000"/>
          <w:sz w:val="24"/>
          <w:szCs w:val="24"/>
          <w:lang w:val="fr-FR"/>
        </w:rPr>
        <w:t xml:space="preserve"> assurée par des pe</w:t>
      </w:r>
      <w:r w:rsidR="00DE381B" w:rsidRPr="00DA0ED0">
        <w:rPr>
          <w:rFonts w:asciiTheme="majorBidi" w:hAnsiTheme="majorBidi" w:cstheme="majorBidi"/>
          <w:color w:val="000000"/>
          <w:sz w:val="24"/>
          <w:szCs w:val="24"/>
          <w:lang w:val="fr-FR"/>
        </w:rPr>
        <w:t xml:space="preserve">rsonnes ressources appropriées et sera complétée par des </w:t>
      </w:r>
      <w:r w:rsidR="00DA0ED0" w:rsidRPr="00DA0ED0">
        <w:rPr>
          <w:rFonts w:asciiTheme="majorBidi" w:hAnsiTheme="majorBidi" w:cstheme="majorBidi"/>
          <w:color w:val="000000"/>
          <w:sz w:val="24"/>
          <w:szCs w:val="24"/>
          <w:lang w:val="fr-FR"/>
        </w:rPr>
        <w:t xml:space="preserve">campagnes </w:t>
      </w:r>
      <w:r w:rsidR="00CF0454" w:rsidRPr="00DA0ED0">
        <w:rPr>
          <w:rFonts w:asciiTheme="majorBidi" w:hAnsiTheme="majorBidi" w:cstheme="majorBidi"/>
          <w:color w:val="000000"/>
          <w:sz w:val="24"/>
          <w:szCs w:val="24"/>
          <w:lang w:val="fr-FR"/>
        </w:rPr>
        <w:t>de sensibilisation</w:t>
      </w:r>
      <w:r w:rsidR="00DE381B" w:rsidRPr="00DA0ED0">
        <w:rPr>
          <w:rFonts w:asciiTheme="majorBidi" w:hAnsiTheme="majorBidi" w:cstheme="majorBidi"/>
          <w:color w:val="000000"/>
          <w:sz w:val="24"/>
          <w:szCs w:val="24"/>
          <w:lang w:val="fr-FR"/>
        </w:rPr>
        <w:t xml:space="preserve"> </w:t>
      </w:r>
      <w:r w:rsidR="00DA0ED0" w:rsidRPr="00DA0ED0">
        <w:rPr>
          <w:rFonts w:asciiTheme="majorBidi" w:hAnsiTheme="majorBidi" w:cstheme="majorBidi"/>
          <w:color w:val="000000"/>
          <w:sz w:val="24"/>
          <w:szCs w:val="24"/>
          <w:lang w:val="fr-FR"/>
        </w:rPr>
        <w:t xml:space="preserve">au niveau </w:t>
      </w:r>
      <w:r w:rsidRPr="00DA0ED0">
        <w:rPr>
          <w:rFonts w:asciiTheme="majorBidi" w:hAnsiTheme="majorBidi" w:cstheme="majorBidi"/>
          <w:color w:val="000000"/>
          <w:sz w:val="24"/>
          <w:szCs w:val="24"/>
          <w:lang w:val="fr-FR"/>
        </w:rPr>
        <w:t>les zones ciblées.</w:t>
      </w:r>
    </w:p>
    <w:p w14:paraId="5121339A" w14:textId="77777777" w:rsidR="004B3299" w:rsidRPr="002D30F1" w:rsidRDefault="004B3299" w:rsidP="002D30F1">
      <w:pPr>
        <w:spacing w:after="120" w:line="240" w:lineRule="auto"/>
        <w:jc w:val="both"/>
        <w:rPr>
          <w:rFonts w:cstheme="minorHAnsi"/>
          <w:lang w:val="fr-FR"/>
        </w:rPr>
      </w:pPr>
    </w:p>
    <w:p w14:paraId="456054F5" w14:textId="3998B670" w:rsidR="00172A92" w:rsidRPr="003C7520" w:rsidRDefault="003C7520" w:rsidP="003C7520">
      <w:pPr>
        <w:pStyle w:val="Heading1"/>
        <w:spacing w:before="0"/>
        <w:ind w:left="993" w:hanging="851"/>
        <w:jc w:val="left"/>
        <w:rPr>
          <w:rFonts w:ascii="Times New Roman" w:hAnsi="Times New Roman" w:cs="Times New Roman"/>
          <w:color w:val="auto"/>
          <w:sz w:val="24"/>
          <w:szCs w:val="24"/>
          <w:lang w:val="fr-FR" w:eastAsia="en-US"/>
        </w:rPr>
      </w:pPr>
      <w:bookmarkStart w:id="53" w:name="_Toc23783971"/>
      <w:bookmarkStart w:id="54" w:name="_Toc29225883"/>
      <w:r>
        <w:rPr>
          <w:rFonts w:ascii="Times New Roman" w:hAnsi="Times New Roman" w:cs="Times New Roman"/>
          <w:color w:val="auto"/>
          <w:sz w:val="24"/>
          <w:szCs w:val="24"/>
          <w:lang w:val="fr-FR" w:eastAsia="en-US"/>
        </w:rPr>
        <w:t>12.</w:t>
      </w:r>
      <w:r w:rsidR="008771A0" w:rsidRPr="003C7520">
        <w:rPr>
          <w:rFonts w:ascii="Times New Roman" w:hAnsi="Times New Roman" w:cs="Times New Roman"/>
          <w:color w:val="auto"/>
          <w:sz w:val="24"/>
          <w:szCs w:val="24"/>
          <w:lang w:val="fr-FR" w:eastAsia="en-US"/>
        </w:rPr>
        <w:t xml:space="preserve"> S</w:t>
      </w:r>
      <w:r>
        <w:rPr>
          <w:rFonts w:ascii="Times New Roman" w:hAnsi="Times New Roman" w:cs="Times New Roman"/>
          <w:color w:val="auto"/>
          <w:sz w:val="24"/>
          <w:szCs w:val="24"/>
          <w:lang w:val="fr-FR" w:eastAsia="en-US"/>
        </w:rPr>
        <w:t>uivi et établissement de rapports</w:t>
      </w:r>
      <w:bookmarkEnd w:id="54"/>
      <w:r>
        <w:rPr>
          <w:rFonts w:ascii="Times New Roman" w:hAnsi="Times New Roman" w:cs="Times New Roman"/>
          <w:color w:val="auto"/>
          <w:sz w:val="24"/>
          <w:szCs w:val="24"/>
          <w:lang w:val="fr-FR" w:eastAsia="en-US"/>
        </w:rPr>
        <w:t xml:space="preserve"> </w:t>
      </w:r>
      <w:bookmarkEnd w:id="53"/>
    </w:p>
    <w:p w14:paraId="1BA80F87" w14:textId="4CE6710A" w:rsidR="00172A92" w:rsidRPr="009D344D" w:rsidRDefault="003C7520" w:rsidP="008D2BAE">
      <w:pPr>
        <w:pStyle w:val="Heading2"/>
      </w:pPr>
      <w:bookmarkStart w:id="55" w:name="_Toc23783972"/>
      <w:bookmarkStart w:id="56" w:name="_Toc29225884"/>
      <w:r>
        <w:t>12</w:t>
      </w:r>
      <w:r w:rsidR="00900BEF" w:rsidRPr="009D344D">
        <w:t xml:space="preserve">.1. </w:t>
      </w:r>
      <w:r w:rsidR="003B5D42" w:rsidRPr="009D344D">
        <w:t>Participation des différents acteurs concernés aux activités de suivi</w:t>
      </w:r>
      <w:bookmarkEnd w:id="55"/>
      <w:bookmarkEnd w:id="56"/>
    </w:p>
    <w:p w14:paraId="57A8566A" w14:textId="0FAB0935" w:rsidR="0046113B" w:rsidRPr="0046113B" w:rsidRDefault="0046113B" w:rsidP="0046113B">
      <w:pPr>
        <w:autoSpaceDE w:val="0"/>
        <w:autoSpaceDN w:val="0"/>
        <w:adjustRightInd w:val="0"/>
        <w:spacing w:after="0" w:line="240" w:lineRule="auto"/>
        <w:jc w:val="both"/>
        <w:rPr>
          <w:rFonts w:ascii="Times New Roman" w:hAnsi="Times New Roman" w:cs="Times New Roman"/>
          <w:color w:val="000000"/>
          <w:lang w:val="fr-FR"/>
        </w:rPr>
      </w:pPr>
      <w:r w:rsidRPr="0046113B">
        <w:rPr>
          <w:rFonts w:ascii="Times New Roman" w:hAnsi="Times New Roman" w:cs="Times New Roman"/>
          <w:color w:val="000000"/>
          <w:lang w:val="fr-FR"/>
        </w:rPr>
        <w:t xml:space="preserve">Pour un suivi-évaluation participatif, le </w:t>
      </w:r>
      <w:proofErr w:type="spellStart"/>
      <w:r w:rsidRPr="0046113B">
        <w:rPr>
          <w:rFonts w:ascii="Times New Roman" w:hAnsi="Times New Roman" w:cs="Times New Roman"/>
          <w:color w:val="000000"/>
          <w:lang w:val="fr-FR"/>
        </w:rPr>
        <w:t>PASyFiS</w:t>
      </w:r>
      <w:proofErr w:type="spellEnd"/>
      <w:r w:rsidRPr="0046113B">
        <w:rPr>
          <w:rFonts w:ascii="Times New Roman" w:hAnsi="Times New Roman" w:cs="Times New Roman"/>
          <w:color w:val="000000"/>
          <w:lang w:val="fr-FR"/>
        </w:rPr>
        <w:t xml:space="preserve"> fera participer les parties prenantes ou/et des auditeurs indépendants, si nécessaire, au programme de suivi </w:t>
      </w:r>
      <w:r w:rsidR="00CF0454" w:rsidRPr="0046113B">
        <w:rPr>
          <w:rFonts w:ascii="Times New Roman" w:hAnsi="Times New Roman" w:cs="Times New Roman"/>
          <w:color w:val="000000"/>
          <w:lang w:val="fr-FR"/>
        </w:rPr>
        <w:t>et d’atténuation</w:t>
      </w:r>
      <w:r w:rsidRPr="0046113B">
        <w:rPr>
          <w:rFonts w:ascii="Times New Roman" w:hAnsi="Times New Roman" w:cs="Times New Roman"/>
          <w:color w:val="000000"/>
          <w:lang w:val="fr-FR"/>
        </w:rPr>
        <w:t xml:space="preserve"> des impacts identifiés</w:t>
      </w:r>
      <w:r>
        <w:rPr>
          <w:rFonts w:ascii="Times New Roman" w:hAnsi="Times New Roman" w:cs="Times New Roman"/>
          <w:color w:val="000000"/>
          <w:lang w:val="fr-FR"/>
        </w:rPr>
        <w:t xml:space="preserve"> et dans l’établissement des rapports y relatifs</w:t>
      </w:r>
      <w:r w:rsidRPr="0046113B">
        <w:rPr>
          <w:rFonts w:ascii="Times New Roman" w:hAnsi="Times New Roman" w:cs="Times New Roman"/>
          <w:color w:val="000000"/>
          <w:lang w:val="fr-FR"/>
        </w:rPr>
        <w:t>.</w:t>
      </w:r>
    </w:p>
    <w:p w14:paraId="273EFBC6" w14:textId="3CF3D9B4" w:rsidR="00EC504D" w:rsidRPr="0046113B" w:rsidRDefault="00CF0454" w:rsidP="0046113B">
      <w:pPr>
        <w:autoSpaceDE w:val="0"/>
        <w:autoSpaceDN w:val="0"/>
        <w:adjustRightInd w:val="0"/>
        <w:spacing w:after="0" w:line="240" w:lineRule="auto"/>
        <w:jc w:val="both"/>
        <w:rPr>
          <w:rFonts w:ascii="Times New Roman" w:hAnsi="Times New Roman" w:cs="Times New Roman"/>
          <w:color w:val="000000"/>
          <w:lang w:val="fr-FR"/>
        </w:rPr>
      </w:pPr>
      <w:r w:rsidRPr="0046113B">
        <w:rPr>
          <w:rFonts w:ascii="Times New Roman" w:hAnsi="Times New Roman" w:cs="Times New Roman"/>
          <w:color w:val="000000"/>
          <w:lang w:val="fr-FR"/>
        </w:rPr>
        <w:t>Pour ce</w:t>
      </w:r>
      <w:r w:rsidR="0046113B" w:rsidRPr="0046113B">
        <w:rPr>
          <w:rFonts w:ascii="Times New Roman" w:hAnsi="Times New Roman" w:cs="Times New Roman"/>
          <w:color w:val="000000"/>
          <w:lang w:val="fr-FR"/>
        </w:rPr>
        <w:t xml:space="preserve"> faire, les</w:t>
      </w:r>
      <w:r w:rsidR="00EC504D" w:rsidRPr="0046113B">
        <w:rPr>
          <w:rFonts w:ascii="Times New Roman" w:hAnsi="Times New Roman" w:cs="Times New Roman"/>
          <w:color w:val="000000"/>
          <w:lang w:val="fr-FR"/>
        </w:rPr>
        <w:t xml:space="preserve"> indicateurs suivants seront utilisés pour suivre et évaluer l'efficacité des activités d'engagement </w:t>
      </w:r>
      <w:r w:rsidR="0046113B" w:rsidRPr="0046113B">
        <w:rPr>
          <w:rFonts w:ascii="Times New Roman" w:hAnsi="Times New Roman" w:cs="Times New Roman"/>
          <w:color w:val="000000"/>
          <w:lang w:val="fr-FR"/>
        </w:rPr>
        <w:t xml:space="preserve">et de participation </w:t>
      </w:r>
      <w:r w:rsidR="00EC504D" w:rsidRPr="0046113B">
        <w:rPr>
          <w:rFonts w:ascii="Times New Roman" w:hAnsi="Times New Roman" w:cs="Times New Roman"/>
          <w:color w:val="000000"/>
          <w:lang w:val="fr-FR"/>
        </w:rPr>
        <w:t xml:space="preserve">des parties </w:t>
      </w:r>
      <w:r w:rsidRPr="0046113B">
        <w:rPr>
          <w:rFonts w:ascii="Times New Roman" w:hAnsi="Times New Roman" w:cs="Times New Roman"/>
          <w:color w:val="000000"/>
          <w:lang w:val="fr-FR"/>
        </w:rPr>
        <w:t>prenantes :</w:t>
      </w:r>
      <w:r w:rsidR="00EC504D" w:rsidRPr="0046113B">
        <w:rPr>
          <w:rFonts w:ascii="Times New Roman" w:hAnsi="Times New Roman" w:cs="Times New Roman"/>
          <w:color w:val="000000"/>
          <w:lang w:val="fr-FR"/>
        </w:rPr>
        <w:t xml:space="preserve"> </w:t>
      </w:r>
    </w:p>
    <w:p w14:paraId="364D923A" w14:textId="2AFD3813" w:rsidR="00EC504D" w:rsidRPr="0046113B" w:rsidRDefault="00EC504D" w:rsidP="00AC1DB8">
      <w:pPr>
        <w:pStyle w:val="ListParagraph"/>
        <w:numPr>
          <w:ilvl w:val="0"/>
          <w:numId w:val="5"/>
        </w:numPr>
        <w:autoSpaceDE w:val="0"/>
        <w:autoSpaceDN w:val="0"/>
        <w:adjustRightInd w:val="0"/>
        <w:spacing w:after="155" w:line="240" w:lineRule="auto"/>
        <w:jc w:val="both"/>
        <w:rPr>
          <w:rFonts w:asciiTheme="majorBidi" w:hAnsiTheme="majorBidi" w:cstheme="majorBidi"/>
          <w:color w:val="000000"/>
          <w:sz w:val="24"/>
          <w:szCs w:val="24"/>
          <w:lang w:val="fr-FR"/>
        </w:rPr>
      </w:pPr>
      <w:r w:rsidRPr="0046113B">
        <w:rPr>
          <w:rFonts w:asciiTheme="majorBidi" w:hAnsiTheme="majorBidi" w:cstheme="majorBidi"/>
          <w:color w:val="000000"/>
          <w:sz w:val="24"/>
          <w:szCs w:val="24"/>
          <w:lang w:val="fr-FR"/>
        </w:rPr>
        <w:t xml:space="preserve">Nombre de réunions de différentes sortes (audiences publiques, ateliers, rencontres avec les dirigeants locaux, etc.) tenues avec chaque catégorie de parties prenantes et nombre de </w:t>
      </w:r>
      <w:r w:rsidR="00CF0454" w:rsidRPr="0046113B">
        <w:rPr>
          <w:rFonts w:asciiTheme="majorBidi" w:hAnsiTheme="majorBidi" w:cstheme="majorBidi"/>
          <w:color w:val="000000"/>
          <w:sz w:val="24"/>
          <w:szCs w:val="24"/>
          <w:lang w:val="fr-FR"/>
        </w:rPr>
        <w:t>participants ;</w:t>
      </w:r>
      <w:r w:rsidRPr="0046113B">
        <w:rPr>
          <w:rFonts w:asciiTheme="majorBidi" w:hAnsiTheme="majorBidi" w:cstheme="majorBidi"/>
          <w:color w:val="000000"/>
          <w:sz w:val="24"/>
          <w:szCs w:val="24"/>
          <w:lang w:val="fr-FR"/>
        </w:rPr>
        <w:t xml:space="preserve"> </w:t>
      </w:r>
    </w:p>
    <w:p w14:paraId="58EF96DB" w14:textId="45AA88F6" w:rsidR="00EC504D" w:rsidRPr="0046113B" w:rsidRDefault="00EC504D" w:rsidP="00AC1DB8">
      <w:pPr>
        <w:pStyle w:val="ListParagraph"/>
        <w:numPr>
          <w:ilvl w:val="0"/>
          <w:numId w:val="5"/>
        </w:numPr>
        <w:autoSpaceDE w:val="0"/>
        <w:autoSpaceDN w:val="0"/>
        <w:adjustRightInd w:val="0"/>
        <w:spacing w:after="155" w:line="240" w:lineRule="auto"/>
        <w:jc w:val="both"/>
        <w:rPr>
          <w:rFonts w:asciiTheme="majorBidi" w:hAnsiTheme="majorBidi" w:cstheme="majorBidi"/>
          <w:color w:val="000000"/>
          <w:sz w:val="24"/>
          <w:szCs w:val="24"/>
          <w:lang w:val="fr-FR"/>
        </w:rPr>
      </w:pPr>
      <w:r w:rsidRPr="0046113B">
        <w:rPr>
          <w:rFonts w:asciiTheme="majorBidi" w:hAnsiTheme="majorBidi" w:cstheme="majorBidi"/>
          <w:color w:val="000000"/>
          <w:sz w:val="24"/>
          <w:szCs w:val="24"/>
          <w:lang w:val="fr-FR"/>
        </w:rPr>
        <w:t xml:space="preserve">Nombre de parties prenantes incluses dans le registre </w:t>
      </w:r>
      <w:r w:rsidR="00CF0454" w:rsidRPr="0046113B">
        <w:rPr>
          <w:rFonts w:asciiTheme="majorBidi" w:hAnsiTheme="majorBidi" w:cstheme="majorBidi"/>
          <w:color w:val="000000"/>
          <w:sz w:val="24"/>
          <w:szCs w:val="24"/>
          <w:lang w:val="fr-FR"/>
        </w:rPr>
        <w:t>dédié ;</w:t>
      </w:r>
      <w:r w:rsidRPr="0046113B">
        <w:rPr>
          <w:rFonts w:asciiTheme="majorBidi" w:hAnsiTheme="majorBidi" w:cstheme="majorBidi"/>
          <w:color w:val="000000"/>
          <w:sz w:val="24"/>
          <w:szCs w:val="24"/>
          <w:lang w:val="fr-FR"/>
        </w:rPr>
        <w:t xml:space="preserve"> </w:t>
      </w:r>
    </w:p>
    <w:p w14:paraId="7A7B3CF3" w14:textId="1B889F02" w:rsidR="00EC504D" w:rsidRDefault="00EC504D" w:rsidP="00AC1DB8">
      <w:pPr>
        <w:pStyle w:val="ListParagraph"/>
        <w:numPr>
          <w:ilvl w:val="0"/>
          <w:numId w:val="5"/>
        </w:numPr>
        <w:autoSpaceDE w:val="0"/>
        <w:autoSpaceDN w:val="0"/>
        <w:adjustRightInd w:val="0"/>
        <w:spacing w:after="155" w:line="240" w:lineRule="auto"/>
        <w:jc w:val="both"/>
        <w:rPr>
          <w:rFonts w:asciiTheme="majorBidi" w:hAnsiTheme="majorBidi" w:cstheme="majorBidi"/>
          <w:color w:val="000000"/>
          <w:sz w:val="24"/>
          <w:szCs w:val="24"/>
          <w:lang w:val="fr-FR"/>
        </w:rPr>
      </w:pPr>
      <w:r w:rsidRPr="0046113B">
        <w:rPr>
          <w:rFonts w:asciiTheme="majorBidi" w:hAnsiTheme="majorBidi" w:cstheme="majorBidi"/>
          <w:color w:val="000000"/>
          <w:sz w:val="24"/>
          <w:szCs w:val="24"/>
          <w:lang w:val="fr-FR"/>
        </w:rPr>
        <w:t xml:space="preserve">Nombre de suggestions et de recommandations reçues par </w:t>
      </w:r>
      <w:r w:rsidR="0046113B">
        <w:rPr>
          <w:rFonts w:asciiTheme="majorBidi" w:hAnsiTheme="majorBidi" w:cstheme="majorBidi"/>
          <w:color w:val="000000"/>
          <w:sz w:val="24"/>
          <w:szCs w:val="24"/>
          <w:lang w:val="fr-FR"/>
        </w:rPr>
        <w:t xml:space="preserve">le </w:t>
      </w:r>
      <w:proofErr w:type="spellStart"/>
      <w:proofErr w:type="gramStart"/>
      <w:r w:rsidR="0046113B">
        <w:rPr>
          <w:rFonts w:asciiTheme="majorBidi" w:hAnsiTheme="majorBidi" w:cstheme="majorBidi"/>
          <w:color w:val="000000"/>
          <w:sz w:val="24"/>
          <w:szCs w:val="24"/>
          <w:lang w:val="fr-FR"/>
        </w:rPr>
        <w:t>PASyFiS</w:t>
      </w:r>
      <w:proofErr w:type="spellEnd"/>
      <w:r w:rsidRPr="0046113B">
        <w:rPr>
          <w:rFonts w:asciiTheme="majorBidi" w:hAnsiTheme="majorBidi" w:cstheme="majorBidi"/>
          <w:color w:val="000000"/>
          <w:sz w:val="24"/>
          <w:szCs w:val="24"/>
          <w:lang w:val="fr-FR"/>
        </w:rPr>
        <w:t>;</w:t>
      </w:r>
      <w:proofErr w:type="gramEnd"/>
      <w:r w:rsidRPr="0046113B">
        <w:rPr>
          <w:rFonts w:asciiTheme="majorBidi" w:hAnsiTheme="majorBidi" w:cstheme="majorBidi"/>
          <w:color w:val="000000"/>
          <w:sz w:val="24"/>
          <w:szCs w:val="24"/>
          <w:lang w:val="fr-FR"/>
        </w:rPr>
        <w:t xml:space="preserve"> </w:t>
      </w:r>
    </w:p>
    <w:p w14:paraId="6348D03D" w14:textId="2D152FA2" w:rsidR="003C7520" w:rsidRPr="0046113B" w:rsidRDefault="003C7520" w:rsidP="00AC1DB8">
      <w:pPr>
        <w:pStyle w:val="ListParagraph"/>
        <w:numPr>
          <w:ilvl w:val="0"/>
          <w:numId w:val="5"/>
        </w:numPr>
        <w:autoSpaceDE w:val="0"/>
        <w:autoSpaceDN w:val="0"/>
        <w:adjustRightInd w:val="0"/>
        <w:spacing w:after="155" w:line="240" w:lineRule="auto"/>
        <w:jc w:val="both"/>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t>Nombre de questions répondues ;</w:t>
      </w:r>
    </w:p>
    <w:p w14:paraId="64DE3DF8" w14:textId="30E7D8FB" w:rsidR="00EC504D" w:rsidRPr="0046113B" w:rsidRDefault="00EC504D" w:rsidP="00AC1DB8">
      <w:pPr>
        <w:pStyle w:val="ListParagraph"/>
        <w:numPr>
          <w:ilvl w:val="0"/>
          <w:numId w:val="5"/>
        </w:numPr>
        <w:autoSpaceDE w:val="0"/>
        <w:autoSpaceDN w:val="0"/>
        <w:adjustRightInd w:val="0"/>
        <w:spacing w:after="0" w:line="240" w:lineRule="auto"/>
        <w:jc w:val="both"/>
        <w:rPr>
          <w:rFonts w:asciiTheme="majorBidi" w:hAnsiTheme="majorBidi" w:cstheme="majorBidi"/>
          <w:color w:val="000000"/>
          <w:sz w:val="24"/>
          <w:szCs w:val="24"/>
          <w:lang w:val="fr-FR"/>
        </w:rPr>
      </w:pPr>
      <w:r w:rsidRPr="0046113B">
        <w:rPr>
          <w:rFonts w:asciiTheme="majorBidi" w:hAnsiTheme="majorBidi" w:cstheme="majorBidi"/>
          <w:color w:val="000000"/>
          <w:sz w:val="24"/>
          <w:szCs w:val="24"/>
          <w:lang w:val="fr-FR"/>
        </w:rPr>
        <w:t>Nombre de publications couvrant le projet dans les médias</w:t>
      </w:r>
      <w:r w:rsidR="0046113B">
        <w:rPr>
          <w:rFonts w:asciiTheme="majorBidi" w:hAnsiTheme="majorBidi" w:cstheme="majorBidi"/>
          <w:color w:val="000000"/>
          <w:sz w:val="24"/>
          <w:szCs w:val="24"/>
          <w:lang w:val="fr-FR"/>
        </w:rPr>
        <w:t>.</w:t>
      </w:r>
      <w:r w:rsidRPr="0046113B">
        <w:rPr>
          <w:rFonts w:asciiTheme="majorBidi" w:hAnsiTheme="majorBidi" w:cstheme="majorBidi"/>
          <w:color w:val="000000"/>
          <w:sz w:val="24"/>
          <w:szCs w:val="24"/>
          <w:lang w:val="fr-FR"/>
        </w:rPr>
        <w:t xml:space="preserve"> </w:t>
      </w:r>
    </w:p>
    <w:p w14:paraId="10AAB739" w14:textId="07B77DF0" w:rsidR="00EC504D" w:rsidRPr="00C20EB5" w:rsidRDefault="00EC504D" w:rsidP="00C20EB5">
      <w:pPr>
        <w:autoSpaceDE w:val="0"/>
        <w:autoSpaceDN w:val="0"/>
        <w:adjustRightInd w:val="0"/>
        <w:spacing w:after="0" w:line="240" w:lineRule="auto"/>
        <w:jc w:val="both"/>
        <w:rPr>
          <w:rFonts w:ascii="Times New Roman" w:hAnsi="Times New Roman" w:cs="Times New Roman"/>
          <w:color w:val="000000"/>
          <w:sz w:val="24"/>
          <w:szCs w:val="24"/>
          <w:lang w:val="fr-FR"/>
        </w:rPr>
      </w:pPr>
      <w:r w:rsidRPr="00C20EB5">
        <w:rPr>
          <w:rFonts w:ascii="Times New Roman" w:hAnsi="Times New Roman" w:cs="Times New Roman"/>
          <w:color w:val="000000"/>
          <w:sz w:val="24"/>
          <w:szCs w:val="24"/>
          <w:lang w:val="fr-FR"/>
        </w:rPr>
        <w:t xml:space="preserve">En plus, le suivi adressera les indicateurs visés à la section précédente et </w:t>
      </w:r>
      <w:r w:rsidR="00C20EB5" w:rsidRPr="00C20EB5">
        <w:rPr>
          <w:rFonts w:ascii="Times New Roman" w:hAnsi="Times New Roman" w:cs="Times New Roman"/>
          <w:color w:val="000000"/>
          <w:sz w:val="24"/>
          <w:szCs w:val="24"/>
          <w:lang w:val="fr-FR"/>
        </w:rPr>
        <w:t>portante</w:t>
      </w:r>
      <w:r w:rsidRPr="00C20EB5">
        <w:rPr>
          <w:rFonts w:ascii="Times New Roman" w:hAnsi="Times New Roman" w:cs="Times New Roman"/>
          <w:color w:val="000000"/>
          <w:sz w:val="24"/>
          <w:szCs w:val="24"/>
          <w:lang w:val="fr-FR"/>
        </w:rPr>
        <w:t xml:space="preserve"> sur les griefs. Toutefois, les indicateurs relatifs aux griefs seront recueillis sur une base trimestrielle,</w:t>
      </w:r>
      <w:r w:rsidR="00C20EB5">
        <w:rPr>
          <w:rFonts w:ascii="Times New Roman" w:hAnsi="Times New Roman" w:cs="Times New Roman"/>
          <w:color w:val="000000"/>
          <w:sz w:val="24"/>
          <w:szCs w:val="24"/>
          <w:lang w:val="fr-FR"/>
        </w:rPr>
        <w:t xml:space="preserve"> </w:t>
      </w:r>
      <w:r w:rsidRPr="00C20EB5">
        <w:rPr>
          <w:rFonts w:ascii="Times New Roman" w:hAnsi="Times New Roman" w:cs="Times New Roman"/>
          <w:color w:val="000000"/>
          <w:sz w:val="24"/>
          <w:szCs w:val="24"/>
          <w:lang w:val="fr-FR"/>
        </w:rPr>
        <w:t xml:space="preserve">conformément à la section </w:t>
      </w:r>
      <w:r w:rsidR="00C20EB5" w:rsidRPr="00C20EB5">
        <w:rPr>
          <w:rFonts w:ascii="Times New Roman" w:hAnsi="Times New Roman" w:cs="Times New Roman"/>
          <w:color w:val="000000"/>
          <w:sz w:val="24"/>
          <w:szCs w:val="24"/>
          <w:lang w:val="fr-FR"/>
        </w:rPr>
        <w:t>6</w:t>
      </w:r>
      <w:r w:rsidRPr="00C20EB5">
        <w:rPr>
          <w:rFonts w:ascii="Times New Roman" w:hAnsi="Times New Roman" w:cs="Times New Roman"/>
          <w:color w:val="000000"/>
          <w:sz w:val="24"/>
          <w:szCs w:val="24"/>
          <w:lang w:val="fr-FR"/>
        </w:rPr>
        <w:t>.3.6. D'autres indicateurs pertinents peuvent être recueillis</w:t>
      </w:r>
      <w:r w:rsidR="00C20EB5">
        <w:rPr>
          <w:rFonts w:ascii="Times New Roman" w:hAnsi="Times New Roman" w:cs="Times New Roman"/>
          <w:color w:val="000000"/>
          <w:sz w:val="24"/>
          <w:szCs w:val="24"/>
          <w:lang w:val="fr-FR"/>
        </w:rPr>
        <w:t xml:space="preserve"> suivant une périodicité à établir.</w:t>
      </w:r>
      <w:r w:rsidRPr="00C20EB5">
        <w:rPr>
          <w:rFonts w:ascii="Times New Roman" w:hAnsi="Times New Roman" w:cs="Times New Roman"/>
          <w:color w:val="000000"/>
          <w:sz w:val="24"/>
          <w:szCs w:val="24"/>
          <w:lang w:val="fr-FR"/>
        </w:rPr>
        <w:t xml:space="preserve"> </w:t>
      </w:r>
    </w:p>
    <w:p w14:paraId="31A05FB0" w14:textId="77777777" w:rsidR="00C20EB5" w:rsidRDefault="00C20EB5" w:rsidP="00C20EB5">
      <w:pPr>
        <w:widowControl w:val="0"/>
        <w:autoSpaceDE w:val="0"/>
        <w:autoSpaceDN w:val="0"/>
        <w:adjustRightInd w:val="0"/>
        <w:spacing w:after="120" w:line="240" w:lineRule="auto"/>
        <w:jc w:val="both"/>
        <w:rPr>
          <w:rFonts w:ascii="Times New Roman" w:hAnsi="Times New Roman" w:cs="Times New Roman"/>
          <w:color w:val="000000"/>
          <w:sz w:val="24"/>
          <w:szCs w:val="24"/>
          <w:lang w:val="fr-FR"/>
        </w:rPr>
      </w:pPr>
    </w:p>
    <w:p w14:paraId="00ED0B26" w14:textId="4230E626" w:rsidR="00EC504D" w:rsidRDefault="009309C6" w:rsidP="00C20EB5">
      <w:pPr>
        <w:widowControl w:val="0"/>
        <w:autoSpaceDE w:val="0"/>
        <w:autoSpaceDN w:val="0"/>
        <w:adjustRightInd w:val="0"/>
        <w:spacing w:after="120" w:line="240" w:lineRule="auto"/>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Le PM</w:t>
      </w:r>
      <w:r w:rsidR="00EC504D" w:rsidRPr="00C20EB5">
        <w:rPr>
          <w:rFonts w:ascii="Times New Roman" w:hAnsi="Times New Roman" w:cs="Times New Roman"/>
          <w:color w:val="000000"/>
          <w:sz w:val="24"/>
          <w:szCs w:val="24"/>
          <w:lang w:val="fr-FR"/>
        </w:rPr>
        <w:t>PP sera mis à jour annuellement.</w:t>
      </w:r>
    </w:p>
    <w:p w14:paraId="3A1F27A1" w14:textId="77777777" w:rsidR="00EA22AF" w:rsidRPr="00C20EB5" w:rsidRDefault="00EA22AF" w:rsidP="00C20EB5">
      <w:pPr>
        <w:widowControl w:val="0"/>
        <w:autoSpaceDE w:val="0"/>
        <w:autoSpaceDN w:val="0"/>
        <w:adjustRightInd w:val="0"/>
        <w:spacing w:after="120" w:line="240" w:lineRule="auto"/>
        <w:jc w:val="both"/>
        <w:rPr>
          <w:rFonts w:cstheme="minorHAnsi"/>
          <w:sz w:val="24"/>
          <w:szCs w:val="24"/>
          <w:lang w:val="fr-FR"/>
        </w:rPr>
      </w:pPr>
    </w:p>
    <w:p w14:paraId="53D1043B" w14:textId="661F3D6E" w:rsidR="00172A92" w:rsidRPr="009D344D" w:rsidRDefault="003C7520" w:rsidP="008D2BAE">
      <w:pPr>
        <w:pStyle w:val="Heading2"/>
      </w:pPr>
      <w:bookmarkStart w:id="57" w:name="_Toc23783973"/>
      <w:bookmarkStart w:id="58" w:name="_Toc29225885"/>
      <w:r>
        <w:t>12</w:t>
      </w:r>
      <w:r w:rsidR="00900BEF" w:rsidRPr="009D344D">
        <w:t xml:space="preserve">.2. </w:t>
      </w:r>
      <w:r w:rsidR="008F269A" w:rsidRPr="009D344D">
        <w:t xml:space="preserve">Rapports aux </w:t>
      </w:r>
      <w:r w:rsidR="002F366C" w:rsidRPr="009D344D">
        <w:t>groupes de parties prenantes</w:t>
      </w:r>
      <w:bookmarkEnd w:id="57"/>
      <w:bookmarkEnd w:id="58"/>
    </w:p>
    <w:p w14:paraId="149C256D" w14:textId="70B645E1" w:rsidR="00172A92" w:rsidRPr="00EB6B83" w:rsidRDefault="00EB6B83" w:rsidP="00EB6B83">
      <w:pPr>
        <w:widowControl w:val="0"/>
        <w:autoSpaceDE w:val="0"/>
        <w:autoSpaceDN w:val="0"/>
        <w:adjustRightInd w:val="0"/>
        <w:spacing w:after="120" w:line="240" w:lineRule="auto"/>
        <w:jc w:val="both"/>
        <w:rPr>
          <w:rFonts w:asciiTheme="majorBidi" w:hAnsiTheme="majorBidi" w:cstheme="majorBidi"/>
          <w:sz w:val="24"/>
          <w:szCs w:val="24"/>
          <w:lang w:val="fr-FR"/>
        </w:rPr>
      </w:pPr>
      <w:r w:rsidRPr="00EB6B83">
        <w:rPr>
          <w:rFonts w:asciiTheme="majorBidi" w:hAnsiTheme="majorBidi" w:cstheme="majorBidi"/>
          <w:sz w:val="24"/>
          <w:szCs w:val="24"/>
          <w:lang w:val="fr-FR"/>
        </w:rPr>
        <w:t>L</w:t>
      </w:r>
      <w:r w:rsidR="00F25026" w:rsidRPr="00EB6B83">
        <w:rPr>
          <w:rFonts w:asciiTheme="majorBidi" w:hAnsiTheme="majorBidi" w:cstheme="majorBidi"/>
          <w:sz w:val="24"/>
          <w:szCs w:val="24"/>
          <w:lang w:val="fr-FR"/>
        </w:rPr>
        <w:t>es résultats</w:t>
      </w:r>
      <w:r w:rsidR="00900BEF" w:rsidRPr="00EB6B83">
        <w:rPr>
          <w:rFonts w:asciiTheme="majorBidi" w:hAnsiTheme="majorBidi" w:cstheme="majorBidi"/>
          <w:sz w:val="24"/>
          <w:szCs w:val="24"/>
          <w:lang w:val="fr-FR"/>
        </w:rPr>
        <w:t xml:space="preserve"> des activités de mobilisation des parties prenantes seront</w:t>
      </w:r>
      <w:r w:rsidR="00F25026" w:rsidRPr="00EB6B83">
        <w:rPr>
          <w:rFonts w:asciiTheme="majorBidi" w:hAnsiTheme="majorBidi" w:cstheme="majorBidi"/>
          <w:sz w:val="24"/>
          <w:szCs w:val="24"/>
          <w:lang w:val="fr-FR"/>
        </w:rPr>
        <w:t xml:space="preserve"> communiqués tant aux différents acteurs concernés qu’aux </w:t>
      </w:r>
      <w:r w:rsidR="00900BEF" w:rsidRPr="00EB6B83">
        <w:rPr>
          <w:rFonts w:asciiTheme="majorBidi" w:hAnsiTheme="majorBidi" w:cstheme="majorBidi"/>
          <w:sz w:val="24"/>
          <w:szCs w:val="24"/>
          <w:lang w:val="fr-FR"/>
        </w:rPr>
        <w:t>groupes</w:t>
      </w:r>
      <w:r w:rsidR="00F25026" w:rsidRPr="00EB6B83">
        <w:rPr>
          <w:rFonts w:asciiTheme="majorBidi" w:hAnsiTheme="majorBidi" w:cstheme="majorBidi"/>
          <w:sz w:val="24"/>
          <w:szCs w:val="24"/>
          <w:lang w:val="fr-FR"/>
        </w:rPr>
        <w:t xml:space="preserve"> </w:t>
      </w:r>
      <w:r w:rsidR="00C504C0" w:rsidRPr="00EB6B83">
        <w:rPr>
          <w:rFonts w:asciiTheme="majorBidi" w:hAnsiTheme="majorBidi" w:cstheme="majorBidi"/>
          <w:sz w:val="24"/>
          <w:szCs w:val="24"/>
          <w:lang w:val="fr-FR"/>
        </w:rPr>
        <w:t>élargis</w:t>
      </w:r>
      <w:r w:rsidR="00900BEF" w:rsidRPr="00EB6B83">
        <w:rPr>
          <w:rFonts w:asciiTheme="majorBidi" w:hAnsiTheme="majorBidi" w:cstheme="majorBidi"/>
          <w:sz w:val="24"/>
          <w:szCs w:val="24"/>
          <w:lang w:val="fr-FR"/>
        </w:rPr>
        <w:t xml:space="preserve"> de pa</w:t>
      </w:r>
      <w:r w:rsidRPr="00EB6B83">
        <w:rPr>
          <w:rFonts w:asciiTheme="majorBidi" w:hAnsiTheme="majorBidi" w:cstheme="majorBidi"/>
          <w:sz w:val="24"/>
          <w:szCs w:val="24"/>
          <w:lang w:val="fr-FR"/>
        </w:rPr>
        <w:t xml:space="preserve">rties prenantes à travers les vecteurs de communication énumérés dans la stratégie de communication et notamment en annexe 3. Au cours de ces feed-back, </w:t>
      </w:r>
      <w:r w:rsidR="00F25026" w:rsidRPr="00EB6B83">
        <w:rPr>
          <w:rFonts w:asciiTheme="majorBidi" w:hAnsiTheme="majorBidi" w:cstheme="majorBidi"/>
          <w:sz w:val="24"/>
          <w:szCs w:val="24"/>
          <w:lang w:val="fr-FR"/>
        </w:rPr>
        <w:t xml:space="preserve">Il </w:t>
      </w:r>
      <w:r w:rsidRPr="00EB6B83">
        <w:rPr>
          <w:rFonts w:asciiTheme="majorBidi" w:hAnsiTheme="majorBidi" w:cstheme="majorBidi"/>
          <w:sz w:val="24"/>
          <w:szCs w:val="24"/>
          <w:lang w:val="fr-FR"/>
        </w:rPr>
        <w:t>sera rappelé</w:t>
      </w:r>
      <w:r w:rsidR="00F25026" w:rsidRPr="00EB6B83">
        <w:rPr>
          <w:rFonts w:asciiTheme="majorBidi" w:hAnsiTheme="majorBidi" w:cstheme="majorBidi"/>
          <w:sz w:val="24"/>
          <w:szCs w:val="24"/>
          <w:lang w:val="fr-FR"/>
        </w:rPr>
        <w:t xml:space="preserve"> de façon systématique aux parties prenantes l</w:t>
      </w:r>
      <w:r w:rsidR="006161EA" w:rsidRPr="00EB6B83">
        <w:rPr>
          <w:rFonts w:asciiTheme="majorBidi" w:hAnsiTheme="majorBidi" w:cstheme="majorBidi"/>
          <w:sz w:val="24"/>
          <w:szCs w:val="24"/>
          <w:lang w:val="fr-FR"/>
        </w:rPr>
        <w:t>’</w:t>
      </w:r>
      <w:r w:rsidR="00F25026" w:rsidRPr="00EB6B83">
        <w:rPr>
          <w:rFonts w:asciiTheme="majorBidi" w:hAnsiTheme="majorBidi" w:cstheme="majorBidi"/>
          <w:sz w:val="24"/>
          <w:szCs w:val="24"/>
          <w:lang w:val="fr-FR"/>
        </w:rPr>
        <w:t>existence du</w:t>
      </w:r>
      <w:r w:rsidR="00285B4E" w:rsidRPr="00EB6B83">
        <w:rPr>
          <w:rFonts w:asciiTheme="majorBidi" w:hAnsiTheme="majorBidi" w:cstheme="majorBidi"/>
          <w:sz w:val="24"/>
          <w:szCs w:val="24"/>
          <w:lang w:val="fr-FR"/>
        </w:rPr>
        <w:t xml:space="preserve"> </w:t>
      </w:r>
      <w:r w:rsidR="00151EBC" w:rsidRPr="00EB6B83">
        <w:rPr>
          <w:rFonts w:asciiTheme="majorBidi" w:hAnsiTheme="majorBidi" w:cstheme="majorBidi"/>
          <w:sz w:val="24"/>
          <w:szCs w:val="24"/>
          <w:lang w:val="fr-FR"/>
        </w:rPr>
        <w:t xml:space="preserve">mécanisme </w:t>
      </w:r>
      <w:r w:rsidR="00C16CB0" w:rsidRPr="00EB6B83">
        <w:rPr>
          <w:rFonts w:asciiTheme="majorBidi" w:hAnsiTheme="majorBidi" w:cstheme="majorBidi"/>
          <w:sz w:val="24"/>
          <w:szCs w:val="24"/>
          <w:lang w:val="fr-FR"/>
        </w:rPr>
        <w:t xml:space="preserve">de gestion </w:t>
      </w:r>
      <w:r w:rsidR="00151EBC" w:rsidRPr="00EB6B83">
        <w:rPr>
          <w:rFonts w:asciiTheme="majorBidi" w:hAnsiTheme="majorBidi" w:cstheme="majorBidi"/>
          <w:sz w:val="24"/>
          <w:szCs w:val="24"/>
          <w:lang w:val="fr-FR"/>
        </w:rPr>
        <w:t>des plaintes</w:t>
      </w:r>
      <w:r w:rsidR="00285B4E" w:rsidRPr="00EB6B83">
        <w:rPr>
          <w:rFonts w:asciiTheme="majorBidi" w:hAnsiTheme="majorBidi" w:cstheme="majorBidi"/>
          <w:sz w:val="24"/>
          <w:szCs w:val="24"/>
          <w:lang w:val="fr-FR"/>
        </w:rPr>
        <w:t>.</w:t>
      </w:r>
    </w:p>
    <w:p w14:paraId="45547FD8" w14:textId="77777777" w:rsidR="005973B4" w:rsidRDefault="00900BEF" w:rsidP="00496FEC">
      <w:pPr>
        <w:spacing w:after="120" w:line="240" w:lineRule="auto"/>
        <w:rPr>
          <w:rFonts w:cstheme="minorHAnsi"/>
          <w:b/>
          <w:lang w:val="fr-FR"/>
        </w:rPr>
      </w:pPr>
      <w:r w:rsidRPr="00263219">
        <w:rPr>
          <w:rFonts w:cstheme="minorHAnsi"/>
          <w:b/>
          <w:lang w:val="fr-FR"/>
        </w:rPr>
        <w:br w:type="page"/>
      </w:r>
    </w:p>
    <w:p w14:paraId="6B5CB7F3" w14:textId="3CA39131" w:rsidR="00600812" w:rsidRPr="00F55995" w:rsidRDefault="006012BB" w:rsidP="006012BB">
      <w:pPr>
        <w:rPr>
          <w:rFonts w:asciiTheme="majorBidi" w:hAnsiTheme="majorBidi" w:cstheme="majorBidi"/>
          <w:b/>
          <w:color w:val="538135" w:themeColor="accent6" w:themeShade="BF"/>
          <w:sz w:val="24"/>
          <w:szCs w:val="24"/>
          <w:lang w:val="fr-FR"/>
        </w:rPr>
      </w:pPr>
      <w:r w:rsidRPr="00F55995">
        <w:rPr>
          <w:rFonts w:asciiTheme="majorBidi" w:hAnsiTheme="majorBidi" w:cstheme="majorBidi"/>
          <w:b/>
          <w:color w:val="538135" w:themeColor="accent6" w:themeShade="BF"/>
          <w:sz w:val="24"/>
          <w:szCs w:val="24"/>
          <w:lang w:val="fr-FR"/>
        </w:rPr>
        <w:lastRenderedPageBreak/>
        <w:t>8. ANNEXES</w:t>
      </w:r>
    </w:p>
    <w:p w14:paraId="7FD4E2AB" w14:textId="64010C5E" w:rsidR="00F60D47" w:rsidRPr="00FC2A40" w:rsidRDefault="00BF500F" w:rsidP="00FC2A40">
      <w:pPr>
        <w:pStyle w:val="Heading1"/>
        <w:spacing w:before="0"/>
        <w:ind w:left="993" w:hanging="851"/>
        <w:jc w:val="left"/>
        <w:rPr>
          <w:rFonts w:ascii="Times New Roman" w:hAnsi="Times New Roman" w:cs="Times New Roman"/>
          <w:sz w:val="24"/>
          <w:szCs w:val="24"/>
          <w:lang w:val="fr-FR" w:eastAsia="en-US"/>
        </w:rPr>
      </w:pPr>
      <w:bookmarkStart w:id="59" w:name="_Toc29225886"/>
      <w:r w:rsidRPr="00FC2A40">
        <w:rPr>
          <w:rFonts w:ascii="Times New Roman" w:hAnsi="Times New Roman" w:cs="Times New Roman"/>
          <w:color w:val="auto"/>
          <w:sz w:val="24"/>
          <w:szCs w:val="24"/>
          <w:lang w:val="fr-FR" w:eastAsia="en-US"/>
        </w:rPr>
        <w:t>Annexe 1 : Exemple plan de consultation des parties prenantes</w:t>
      </w:r>
      <w:bookmarkEnd w:id="59"/>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ayout w:type="fixed"/>
        <w:tblLook w:val="0000" w:firstRow="0" w:lastRow="0" w:firstColumn="0" w:lastColumn="0" w:noHBand="0" w:noVBand="0"/>
      </w:tblPr>
      <w:tblGrid>
        <w:gridCol w:w="1384"/>
        <w:gridCol w:w="1276"/>
        <w:gridCol w:w="1559"/>
        <w:gridCol w:w="1843"/>
        <w:gridCol w:w="1559"/>
        <w:gridCol w:w="2268"/>
      </w:tblGrid>
      <w:tr w:rsidR="00F60D47" w:rsidRPr="005103DD" w14:paraId="25488D27" w14:textId="77777777" w:rsidTr="005103DD">
        <w:trPr>
          <w:trHeight w:val="431"/>
        </w:trPr>
        <w:tc>
          <w:tcPr>
            <w:tcW w:w="1384" w:type="dxa"/>
            <w:shd w:val="clear" w:color="auto" w:fill="E2EFD9" w:themeFill="accent6" w:themeFillTint="33"/>
          </w:tcPr>
          <w:p w14:paraId="2508C9C3" w14:textId="77777777" w:rsidR="00F60D47" w:rsidRPr="005103DD" w:rsidRDefault="00F60D47" w:rsidP="008878CB">
            <w:pPr>
              <w:widowControl w:val="0"/>
              <w:autoSpaceDE w:val="0"/>
              <w:autoSpaceDN w:val="0"/>
              <w:adjustRightInd w:val="0"/>
              <w:spacing w:after="120" w:line="240" w:lineRule="auto"/>
              <w:rPr>
                <w:rFonts w:asciiTheme="majorBidi" w:hAnsiTheme="majorBidi" w:cstheme="majorBidi"/>
                <w:b/>
                <w:color w:val="000000"/>
                <w:sz w:val="18"/>
                <w:szCs w:val="18"/>
                <w:lang w:val="fr-FR"/>
              </w:rPr>
            </w:pPr>
            <w:r w:rsidRPr="005103DD">
              <w:rPr>
                <w:rFonts w:asciiTheme="majorBidi" w:hAnsiTheme="majorBidi" w:cstheme="majorBidi"/>
                <w:b/>
                <w:bCs/>
                <w:color w:val="000000"/>
                <w:sz w:val="18"/>
                <w:szCs w:val="18"/>
                <w:lang w:val="fr-FR"/>
              </w:rPr>
              <w:t xml:space="preserve">Stade du projet </w:t>
            </w:r>
          </w:p>
        </w:tc>
        <w:tc>
          <w:tcPr>
            <w:tcW w:w="1276" w:type="dxa"/>
            <w:shd w:val="clear" w:color="auto" w:fill="E2EFD9" w:themeFill="accent6" w:themeFillTint="33"/>
          </w:tcPr>
          <w:p w14:paraId="5D30F942" w14:textId="77777777" w:rsidR="00F60D47" w:rsidRPr="005103DD" w:rsidRDefault="00F60D47" w:rsidP="008878CB">
            <w:pPr>
              <w:widowControl w:val="0"/>
              <w:autoSpaceDE w:val="0"/>
              <w:autoSpaceDN w:val="0"/>
              <w:adjustRightInd w:val="0"/>
              <w:spacing w:after="120" w:line="240" w:lineRule="auto"/>
              <w:jc w:val="center"/>
              <w:rPr>
                <w:rFonts w:asciiTheme="majorBidi" w:hAnsiTheme="majorBidi" w:cstheme="majorBidi"/>
                <w:b/>
                <w:color w:val="000000"/>
                <w:sz w:val="18"/>
                <w:szCs w:val="18"/>
                <w:lang w:val="fr-FR"/>
              </w:rPr>
            </w:pPr>
            <w:r w:rsidRPr="005103DD">
              <w:rPr>
                <w:rFonts w:asciiTheme="majorBidi" w:hAnsiTheme="majorBidi" w:cstheme="majorBidi"/>
                <w:b/>
                <w:bCs/>
                <w:color w:val="000000"/>
                <w:sz w:val="18"/>
                <w:szCs w:val="18"/>
                <w:lang w:val="fr-FR"/>
              </w:rPr>
              <w:t>Thème de la consultation</w:t>
            </w:r>
          </w:p>
        </w:tc>
        <w:tc>
          <w:tcPr>
            <w:tcW w:w="1559" w:type="dxa"/>
            <w:shd w:val="clear" w:color="auto" w:fill="E2EFD9" w:themeFill="accent6" w:themeFillTint="33"/>
          </w:tcPr>
          <w:p w14:paraId="3AD73464" w14:textId="77777777" w:rsidR="00F60D47" w:rsidRPr="005103DD" w:rsidRDefault="00F60D47" w:rsidP="008878CB">
            <w:pPr>
              <w:widowControl w:val="0"/>
              <w:autoSpaceDE w:val="0"/>
              <w:autoSpaceDN w:val="0"/>
              <w:adjustRightInd w:val="0"/>
              <w:spacing w:after="120" w:line="240" w:lineRule="auto"/>
              <w:jc w:val="center"/>
              <w:rPr>
                <w:rFonts w:asciiTheme="majorBidi" w:hAnsiTheme="majorBidi" w:cstheme="majorBidi"/>
                <w:b/>
                <w:color w:val="000000"/>
                <w:sz w:val="18"/>
                <w:szCs w:val="18"/>
                <w:lang w:val="fr-FR"/>
              </w:rPr>
            </w:pPr>
            <w:r w:rsidRPr="005103DD">
              <w:rPr>
                <w:rFonts w:asciiTheme="majorBidi" w:hAnsiTheme="majorBidi" w:cstheme="majorBidi"/>
                <w:b/>
                <w:bCs/>
                <w:color w:val="000000"/>
                <w:sz w:val="18"/>
                <w:szCs w:val="18"/>
                <w:lang w:val="fr-FR"/>
              </w:rPr>
              <w:t>Méthode utilisée</w:t>
            </w:r>
          </w:p>
        </w:tc>
        <w:tc>
          <w:tcPr>
            <w:tcW w:w="1843" w:type="dxa"/>
            <w:shd w:val="clear" w:color="auto" w:fill="E2EFD9" w:themeFill="accent6" w:themeFillTint="33"/>
          </w:tcPr>
          <w:p w14:paraId="6D01AAE1" w14:textId="77777777" w:rsidR="00F60D47" w:rsidRPr="005103DD" w:rsidRDefault="00F60D47" w:rsidP="008878CB">
            <w:pPr>
              <w:widowControl w:val="0"/>
              <w:autoSpaceDE w:val="0"/>
              <w:autoSpaceDN w:val="0"/>
              <w:adjustRightInd w:val="0"/>
              <w:spacing w:after="120" w:line="240" w:lineRule="auto"/>
              <w:jc w:val="center"/>
              <w:rPr>
                <w:rFonts w:asciiTheme="majorBidi" w:hAnsiTheme="majorBidi" w:cstheme="majorBidi"/>
                <w:b/>
                <w:bCs/>
                <w:color w:val="000000"/>
                <w:sz w:val="18"/>
                <w:szCs w:val="18"/>
                <w:lang w:val="fr-FR"/>
              </w:rPr>
            </w:pPr>
            <w:r w:rsidRPr="005103DD">
              <w:rPr>
                <w:rFonts w:asciiTheme="majorBidi" w:hAnsiTheme="majorBidi" w:cstheme="majorBidi"/>
                <w:b/>
                <w:bCs/>
                <w:color w:val="000000"/>
                <w:sz w:val="18"/>
                <w:szCs w:val="18"/>
                <w:lang w:val="fr-FR"/>
              </w:rPr>
              <w:t>Calendrier : lieux/dates</w:t>
            </w:r>
          </w:p>
        </w:tc>
        <w:tc>
          <w:tcPr>
            <w:tcW w:w="1559" w:type="dxa"/>
            <w:shd w:val="clear" w:color="auto" w:fill="E2EFD9" w:themeFill="accent6" w:themeFillTint="33"/>
          </w:tcPr>
          <w:p w14:paraId="74056FAC" w14:textId="77777777" w:rsidR="00F60D47" w:rsidRPr="005103DD" w:rsidRDefault="00F60D47" w:rsidP="008878CB">
            <w:pPr>
              <w:widowControl w:val="0"/>
              <w:autoSpaceDE w:val="0"/>
              <w:autoSpaceDN w:val="0"/>
              <w:adjustRightInd w:val="0"/>
              <w:spacing w:after="120" w:line="240" w:lineRule="auto"/>
              <w:jc w:val="center"/>
              <w:rPr>
                <w:rFonts w:asciiTheme="majorBidi" w:hAnsiTheme="majorBidi" w:cstheme="majorBidi"/>
                <w:b/>
                <w:color w:val="000000"/>
                <w:sz w:val="18"/>
                <w:szCs w:val="18"/>
                <w:lang w:val="fr-FR"/>
              </w:rPr>
            </w:pPr>
            <w:r w:rsidRPr="005103DD">
              <w:rPr>
                <w:rFonts w:asciiTheme="majorBidi" w:hAnsiTheme="majorBidi" w:cstheme="majorBidi"/>
                <w:b/>
                <w:color w:val="000000"/>
                <w:sz w:val="18"/>
                <w:szCs w:val="18"/>
                <w:lang w:val="fr-FR"/>
              </w:rPr>
              <w:t>Parties prenantes ciblées</w:t>
            </w:r>
          </w:p>
        </w:tc>
        <w:tc>
          <w:tcPr>
            <w:tcW w:w="2268" w:type="dxa"/>
            <w:shd w:val="clear" w:color="auto" w:fill="E2EFD9" w:themeFill="accent6" w:themeFillTint="33"/>
          </w:tcPr>
          <w:p w14:paraId="0F9A15F2" w14:textId="77777777" w:rsidR="00F60D47" w:rsidRPr="005103DD" w:rsidRDefault="00F60D47" w:rsidP="008878CB">
            <w:pPr>
              <w:widowControl w:val="0"/>
              <w:autoSpaceDE w:val="0"/>
              <w:autoSpaceDN w:val="0"/>
              <w:adjustRightInd w:val="0"/>
              <w:spacing w:after="120" w:line="240" w:lineRule="auto"/>
              <w:jc w:val="center"/>
              <w:rPr>
                <w:rFonts w:asciiTheme="majorBidi" w:hAnsiTheme="majorBidi" w:cstheme="majorBidi"/>
                <w:b/>
                <w:color w:val="000000"/>
                <w:sz w:val="18"/>
                <w:szCs w:val="18"/>
                <w:lang w:val="fr-FR"/>
              </w:rPr>
            </w:pPr>
            <w:r w:rsidRPr="005103DD">
              <w:rPr>
                <w:rFonts w:asciiTheme="majorBidi" w:hAnsiTheme="majorBidi" w:cstheme="majorBidi"/>
                <w:b/>
                <w:bCs/>
                <w:color w:val="000000"/>
                <w:sz w:val="18"/>
                <w:szCs w:val="18"/>
                <w:lang w:val="fr-FR"/>
              </w:rPr>
              <w:t>Responsabilités</w:t>
            </w:r>
          </w:p>
        </w:tc>
      </w:tr>
      <w:tr w:rsidR="00F60D47" w:rsidRPr="00364EC2" w14:paraId="2BB60C4B" w14:textId="77777777" w:rsidTr="005103DD">
        <w:trPr>
          <w:trHeight w:val="863"/>
        </w:trPr>
        <w:tc>
          <w:tcPr>
            <w:tcW w:w="1384" w:type="dxa"/>
            <w:shd w:val="clear" w:color="auto" w:fill="E2EFD9" w:themeFill="accent6" w:themeFillTint="33"/>
          </w:tcPr>
          <w:p w14:paraId="6B5BD966" w14:textId="77777777" w:rsidR="00F60D47" w:rsidRPr="005103DD" w:rsidRDefault="00F60D47"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Construction</w:t>
            </w:r>
          </w:p>
        </w:tc>
        <w:tc>
          <w:tcPr>
            <w:tcW w:w="1276" w:type="dxa"/>
            <w:shd w:val="clear" w:color="auto" w:fill="E2EFD9" w:themeFill="accent6" w:themeFillTint="33"/>
          </w:tcPr>
          <w:p w14:paraId="3DAFFBCA" w14:textId="77777777" w:rsidR="00F60D47" w:rsidRPr="005103DD" w:rsidRDefault="00F60D47"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Sécurité routière</w:t>
            </w:r>
          </w:p>
        </w:tc>
        <w:tc>
          <w:tcPr>
            <w:tcW w:w="1559" w:type="dxa"/>
            <w:shd w:val="clear" w:color="auto" w:fill="E2EFD9" w:themeFill="accent6" w:themeFillTint="33"/>
          </w:tcPr>
          <w:p w14:paraId="235B5737" w14:textId="77777777" w:rsidR="00F60D47" w:rsidRPr="005103DD" w:rsidRDefault="00F60D47"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Discussion avec les écoles du village</w:t>
            </w:r>
          </w:p>
          <w:p w14:paraId="022DA2DD" w14:textId="77777777" w:rsidR="00F60D47" w:rsidRPr="005103DD" w:rsidRDefault="00F60D47"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 xml:space="preserve">Réunion publique </w:t>
            </w:r>
          </w:p>
        </w:tc>
        <w:tc>
          <w:tcPr>
            <w:tcW w:w="1843" w:type="dxa"/>
            <w:shd w:val="clear" w:color="auto" w:fill="E2EFD9" w:themeFill="accent6" w:themeFillTint="33"/>
          </w:tcPr>
          <w:p w14:paraId="2BCDAF82" w14:textId="77777777" w:rsidR="00F60D47" w:rsidRPr="005103DD" w:rsidRDefault="00F60D47"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École élémentaire ABC 4 septembre, 15 h</w:t>
            </w:r>
          </w:p>
          <w:p w14:paraId="0CD2E30D" w14:textId="77777777" w:rsidR="00F60D47" w:rsidRPr="005103DD" w:rsidRDefault="00F60D47"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 xml:space="preserve">Mairie du village A 8 septembre, 17 h 30 </w:t>
            </w:r>
          </w:p>
        </w:tc>
        <w:tc>
          <w:tcPr>
            <w:tcW w:w="1559" w:type="dxa"/>
            <w:shd w:val="clear" w:color="auto" w:fill="E2EFD9" w:themeFill="accent6" w:themeFillTint="33"/>
          </w:tcPr>
          <w:p w14:paraId="115D2585" w14:textId="77777777" w:rsidR="00F60D47" w:rsidRPr="005103DD" w:rsidRDefault="00F60D47"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Parents et enfants du village</w:t>
            </w:r>
          </w:p>
          <w:p w14:paraId="3D7510D8" w14:textId="77777777" w:rsidR="00F60D47" w:rsidRPr="005103DD" w:rsidRDefault="00F60D47"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Communauté</w:t>
            </w:r>
          </w:p>
        </w:tc>
        <w:tc>
          <w:tcPr>
            <w:tcW w:w="2268" w:type="dxa"/>
            <w:shd w:val="clear" w:color="auto" w:fill="E2EFD9" w:themeFill="accent6" w:themeFillTint="33"/>
          </w:tcPr>
          <w:p w14:paraId="4F140AC8" w14:textId="77777777" w:rsidR="00F60D47" w:rsidRPr="005103DD" w:rsidRDefault="00F60D47"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bookmarkStart w:id="60" w:name="_Hlk513202934"/>
            <w:r w:rsidRPr="005103DD">
              <w:rPr>
                <w:rFonts w:asciiTheme="majorBidi" w:hAnsiTheme="majorBidi" w:cstheme="majorBidi"/>
                <w:bCs/>
                <w:color w:val="000000"/>
                <w:sz w:val="18"/>
                <w:szCs w:val="18"/>
                <w:lang w:val="fr-FR"/>
              </w:rPr>
              <w:t>Agent de liaison communautaire (ALC)</w:t>
            </w:r>
          </w:p>
          <w:bookmarkEnd w:id="60"/>
          <w:p w14:paraId="4EEE6C1A" w14:textId="77777777" w:rsidR="00F60D47" w:rsidRPr="005103DD" w:rsidRDefault="00F60D47"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Ingénieur des transports, directeur, ALC</w:t>
            </w:r>
          </w:p>
        </w:tc>
      </w:tr>
    </w:tbl>
    <w:p w14:paraId="7CB50C87" w14:textId="77777777" w:rsidR="000870BA" w:rsidRDefault="000870BA" w:rsidP="000870BA">
      <w:pPr>
        <w:widowControl w:val="0"/>
        <w:autoSpaceDE w:val="0"/>
        <w:autoSpaceDN w:val="0"/>
        <w:adjustRightInd w:val="0"/>
        <w:spacing w:after="120" w:line="240" w:lineRule="auto"/>
        <w:rPr>
          <w:rFonts w:asciiTheme="majorBidi" w:hAnsiTheme="majorBidi" w:cstheme="majorBidi"/>
          <w:b/>
          <w:bCs/>
          <w:sz w:val="24"/>
          <w:szCs w:val="24"/>
          <w:lang w:val="fr-FR"/>
        </w:rPr>
      </w:pPr>
    </w:p>
    <w:p w14:paraId="26CE2B4E" w14:textId="7F6A1583" w:rsidR="00BF500F" w:rsidRPr="00FC2A40" w:rsidRDefault="00BF500F" w:rsidP="00FC2A40">
      <w:pPr>
        <w:pStyle w:val="Heading1"/>
        <w:spacing w:before="0"/>
        <w:ind w:left="993" w:hanging="851"/>
        <w:jc w:val="left"/>
        <w:rPr>
          <w:rFonts w:ascii="Times New Roman" w:hAnsi="Times New Roman" w:cs="Times New Roman"/>
          <w:b w:val="0"/>
          <w:bCs w:val="0"/>
          <w:sz w:val="24"/>
          <w:szCs w:val="24"/>
          <w:lang w:val="fr-FR" w:eastAsia="en-US"/>
        </w:rPr>
      </w:pPr>
      <w:bookmarkStart w:id="61" w:name="_Toc29225887"/>
      <w:r w:rsidRPr="00FC2A40">
        <w:rPr>
          <w:rFonts w:ascii="Times New Roman" w:hAnsi="Times New Roman" w:cs="Times New Roman"/>
          <w:color w:val="auto"/>
          <w:sz w:val="24"/>
          <w:szCs w:val="24"/>
          <w:lang w:val="fr-FR" w:eastAsia="en-US"/>
        </w:rPr>
        <w:t>Annexe 2 : Exemple de synthèse des besoins des parties prenantes</w:t>
      </w:r>
      <w:bookmarkEnd w:id="61"/>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ayout w:type="fixed"/>
        <w:tblLook w:val="0000" w:firstRow="0" w:lastRow="0" w:firstColumn="0" w:lastColumn="0" w:noHBand="0" w:noVBand="0"/>
      </w:tblPr>
      <w:tblGrid>
        <w:gridCol w:w="1368"/>
        <w:gridCol w:w="1350"/>
        <w:gridCol w:w="1890"/>
        <w:gridCol w:w="1440"/>
        <w:gridCol w:w="1998"/>
        <w:gridCol w:w="1843"/>
      </w:tblGrid>
      <w:tr w:rsidR="00BF500F" w:rsidRPr="00364EC2" w14:paraId="7399276C" w14:textId="77777777" w:rsidTr="008878CB">
        <w:trPr>
          <w:trHeight w:val="1070"/>
        </w:trPr>
        <w:tc>
          <w:tcPr>
            <w:tcW w:w="1368" w:type="dxa"/>
            <w:shd w:val="clear" w:color="auto" w:fill="E2EFD9" w:themeFill="accent6" w:themeFillTint="33"/>
          </w:tcPr>
          <w:p w14:paraId="4E600EE0" w14:textId="77777777" w:rsidR="00BF500F" w:rsidRPr="005103DD" w:rsidRDefault="00BF500F" w:rsidP="008878CB">
            <w:pPr>
              <w:widowControl w:val="0"/>
              <w:autoSpaceDE w:val="0"/>
              <w:autoSpaceDN w:val="0"/>
              <w:adjustRightInd w:val="0"/>
              <w:spacing w:after="120" w:line="240" w:lineRule="auto"/>
              <w:jc w:val="center"/>
              <w:rPr>
                <w:rFonts w:asciiTheme="majorBidi" w:hAnsiTheme="majorBidi" w:cstheme="majorBidi"/>
                <w:b/>
                <w:color w:val="000000"/>
                <w:sz w:val="18"/>
                <w:szCs w:val="18"/>
                <w:lang w:val="fr-FR"/>
              </w:rPr>
            </w:pPr>
            <w:r w:rsidRPr="005103DD">
              <w:rPr>
                <w:rFonts w:asciiTheme="majorBidi" w:hAnsiTheme="majorBidi" w:cstheme="majorBidi"/>
                <w:b/>
                <w:color w:val="000000"/>
                <w:sz w:val="18"/>
                <w:szCs w:val="18"/>
                <w:lang w:val="fr-FR"/>
              </w:rPr>
              <w:t>Communauté</w:t>
            </w:r>
          </w:p>
        </w:tc>
        <w:tc>
          <w:tcPr>
            <w:tcW w:w="1350" w:type="dxa"/>
            <w:shd w:val="clear" w:color="auto" w:fill="E2EFD9" w:themeFill="accent6" w:themeFillTint="33"/>
          </w:tcPr>
          <w:p w14:paraId="56278269" w14:textId="77777777" w:rsidR="00BF500F" w:rsidRPr="005103DD" w:rsidRDefault="00BF500F" w:rsidP="008878CB">
            <w:pPr>
              <w:widowControl w:val="0"/>
              <w:autoSpaceDE w:val="0"/>
              <w:autoSpaceDN w:val="0"/>
              <w:adjustRightInd w:val="0"/>
              <w:spacing w:after="120" w:line="240" w:lineRule="auto"/>
              <w:jc w:val="center"/>
              <w:rPr>
                <w:rFonts w:asciiTheme="majorBidi" w:hAnsiTheme="majorBidi" w:cstheme="majorBidi"/>
                <w:b/>
                <w:color w:val="000000"/>
                <w:sz w:val="18"/>
                <w:szCs w:val="18"/>
                <w:lang w:val="fr-FR"/>
              </w:rPr>
            </w:pPr>
            <w:r w:rsidRPr="005103DD">
              <w:rPr>
                <w:rFonts w:asciiTheme="majorBidi" w:hAnsiTheme="majorBidi" w:cstheme="majorBidi"/>
                <w:b/>
                <w:bCs/>
                <w:color w:val="000000"/>
                <w:sz w:val="18"/>
                <w:szCs w:val="18"/>
                <w:lang w:val="fr-FR"/>
              </w:rPr>
              <w:t>Groupe de parties prenantes</w:t>
            </w:r>
          </w:p>
        </w:tc>
        <w:tc>
          <w:tcPr>
            <w:tcW w:w="1890" w:type="dxa"/>
            <w:shd w:val="clear" w:color="auto" w:fill="E2EFD9" w:themeFill="accent6" w:themeFillTint="33"/>
          </w:tcPr>
          <w:p w14:paraId="44C2EA95" w14:textId="77777777" w:rsidR="00BF500F" w:rsidRPr="005103DD" w:rsidRDefault="00BF500F" w:rsidP="008878CB">
            <w:pPr>
              <w:widowControl w:val="0"/>
              <w:autoSpaceDE w:val="0"/>
              <w:autoSpaceDN w:val="0"/>
              <w:adjustRightInd w:val="0"/>
              <w:spacing w:after="120" w:line="240" w:lineRule="auto"/>
              <w:jc w:val="center"/>
              <w:rPr>
                <w:rFonts w:asciiTheme="majorBidi" w:hAnsiTheme="majorBidi" w:cstheme="majorBidi"/>
                <w:b/>
                <w:color w:val="000000"/>
                <w:sz w:val="18"/>
                <w:szCs w:val="18"/>
                <w:lang w:val="fr-FR"/>
              </w:rPr>
            </w:pPr>
            <w:r w:rsidRPr="005103DD">
              <w:rPr>
                <w:rFonts w:asciiTheme="majorBidi" w:hAnsiTheme="majorBidi" w:cstheme="majorBidi"/>
                <w:b/>
                <w:bCs/>
                <w:color w:val="000000"/>
                <w:sz w:val="18"/>
                <w:szCs w:val="18"/>
                <w:lang w:val="fr-FR"/>
              </w:rPr>
              <w:t>Principales caractéristiques</w:t>
            </w:r>
          </w:p>
        </w:tc>
        <w:tc>
          <w:tcPr>
            <w:tcW w:w="1440" w:type="dxa"/>
            <w:shd w:val="clear" w:color="auto" w:fill="E2EFD9" w:themeFill="accent6" w:themeFillTint="33"/>
          </w:tcPr>
          <w:p w14:paraId="04AE3A50" w14:textId="77777777" w:rsidR="00BF500F" w:rsidRPr="005103DD" w:rsidRDefault="00BF500F" w:rsidP="008878CB">
            <w:pPr>
              <w:widowControl w:val="0"/>
              <w:autoSpaceDE w:val="0"/>
              <w:autoSpaceDN w:val="0"/>
              <w:adjustRightInd w:val="0"/>
              <w:spacing w:after="120" w:line="240" w:lineRule="auto"/>
              <w:jc w:val="center"/>
              <w:rPr>
                <w:rFonts w:asciiTheme="majorBidi" w:hAnsiTheme="majorBidi" w:cstheme="majorBidi"/>
                <w:b/>
                <w:color w:val="000000"/>
                <w:sz w:val="18"/>
                <w:szCs w:val="18"/>
                <w:lang w:val="fr-FR"/>
              </w:rPr>
            </w:pPr>
            <w:r w:rsidRPr="005103DD">
              <w:rPr>
                <w:rFonts w:asciiTheme="majorBidi" w:hAnsiTheme="majorBidi" w:cstheme="majorBidi"/>
                <w:b/>
                <w:bCs/>
                <w:color w:val="000000"/>
                <w:sz w:val="18"/>
                <w:szCs w:val="18"/>
                <w:lang w:val="fr-FR"/>
              </w:rPr>
              <w:t>Besoins linguistiques</w:t>
            </w:r>
          </w:p>
        </w:tc>
        <w:tc>
          <w:tcPr>
            <w:tcW w:w="1998" w:type="dxa"/>
            <w:shd w:val="clear" w:color="auto" w:fill="E2EFD9" w:themeFill="accent6" w:themeFillTint="33"/>
          </w:tcPr>
          <w:p w14:paraId="2AFFBCEC" w14:textId="77777777" w:rsidR="00BF500F" w:rsidRPr="005103DD" w:rsidRDefault="00BF500F" w:rsidP="008878CB">
            <w:pPr>
              <w:widowControl w:val="0"/>
              <w:autoSpaceDE w:val="0"/>
              <w:autoSpaceDN w:val="0"/>
              <w:adjustRightInd w:val="0"/>
              <w:spacing w:after="120" w:line="240" w:lineRule="auto"/>
              <w:jc w:val="center"/>
              <w:rPr>
                <w:rFonts w:asciiTheme="majorBidi" w:hAnsiTheme="majorBidi" w:cstheme="majorBidi"/>
                <w:b/>
                <w:bCs/>
                <w:color w:val="000000"/>
                <w:sz w:val="18"/>
                <w:szCs w:val="18"/>
                <w:lang w:val="fr-FR"/>
              </w:rPr>
            </w:pPr>
            <w:r w:rsidRPr="005103DD">
              <w:rPr>
                <w:rFonts w:asciiTheme="majorBidi" w:hAnsiTheme="majorBidi" w:cstheme="majorBidi"/>
                <w:b/>
                <w:bCs/>
                <w:color w:val="000000"/>
                <w:sz w:val="18"/>
                <w:szCs w:val="18"/>
                <w:lang w:val="fr-FR"/>
              </w:rPr>
              <w:t>Moyens de notification privilégiés (courriels, téléphone, radio, lettre)</w:t>
            </w:r>
          </w:p>
        </w:tc>
        <w:tc>
          <w:tcPr>
            <w:tcW w:w="1843" w:type="dxa"/>
            <w:shd w:val="clear" w:color="auto" w:fill="E2EFD9" w:themeFill="accent6" w:themeFillTint="33"/>
          </w:tcPr>
          <w:p w14:paraId="2FFF6381" w14:textId="77777777" w:rsidR="00BF500F" w:rsidRPr="005103DD" w:rsidRDefault="00BF500F" w:rsidP="008878CB">
            <w:pPr>
              <w:widowControl w:val="0"/>
              <w:autoSpaceDE w:val="0"/>
              <w:autoSpaceDN w:val="0"/>
              <w:adjustRightInd w:val="0"/>
              <w:spacing w:after="120" w:line="240" w:lineRule="auto"/>
              <w:jc w:val="center"/>
              <w:rPr>
                <w:rFonts w:asciiTheme="majorBidi" w:hAnsiTheme="majorBidi" w:cstheme="majorBidi"/>
                <w:b/>
                <w:color w:val="000000"/>
                <w:sz w:val="18"/>
                <w:szCs w:val="18"/>
                <w:lang w:val="fr-FR"/>
              </w:rPr>
            </w:pPr>
            <w:r w:rsidRPr="005103DD">
              <w:rPr>
                <w:rFonts w:asciiTheme="majorBidi" w:hAnsiTheme="majorBidi" w:cstheme="majorBidi"/>
                <w:b/>
                <w:bCs/>
                <w:color w:val="000000"/>
                <w:sz w:val="18"/>
                <w:szCs w:val="18"/>
                <w:lang w:val="fr-FR"/>
              </w:rPr>
              <w:t>Besoins spéciaux (accessibilité, gros caractères, garde d’enfants, réunions en journée)</w:t>
            </w:r>
          </w:p>
        </w:tc>
      </w:tr>
      <w:tr w:rsidR="00BF500F" w:rsidRPr="00364EC2" w14:paraId="4CF19D4F" w14:textId="77777777" w:rsidTr="008878CB">
        <w:trPr>
          <w:trHeight w:val="210"/>
        </w:trPr>
        <w:tc>
          <w:tcPr>
            <w:tcW w:w="1368" w:type="dxa"/>
            <w:shd w:val="clear" w:color="auto" w:fill="E2EFD9" w:themeFill="accent6" w:themeFillTint="33"/>
          </w:tcPr>
          <w:p w14:paraId="558A5916" w14:textId="77777777" w:rsidR="00BF500F" w:rsidRPr="005103DD" w:rsidRDefault="00BF500F"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Village A</w:t>
            </w:r>
          </w:p>
        </w:tc>
        <w:tc>
          <w:tcPr>
            <w:tcW w:w="1350" w:type="dxa"/>
            <w:shd w:val="clear" w:color="auto" w:fill="E2EFD9" w:themeFill="accent6" w:themeFillTint="33"/>
          </w:tcPr>
          <w:p w14:paraId="37888EC3" w14:textId="77777777" w:rsidR="00BF500F" w:rsidRPr="005103DD" w:rsidRDefault="00BF500F"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Parents avec jeunes enfants</w:t>
            </w:r>
          </w:p>
        </w:tc>
        <w:tc>
          <w:tcPr>
            <w:tcW w:w="1890" w:type="dxa"/>
            <w:shd w:val="clear" w:color="auto" w:fill="E2EFD9" w:themeFill="accent6" w:themeFillTint="33"/>
          </w:tcPr>
          <w:p w14:paraId="0CD9ACA7" w14:textId="77777777" w:rsidR="00BF500F" w:rsidRPr="005103DD" w:rsidRDefault="00BF500F"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Approximativement 180 ménages touchés ; 300 enfants</w:t>
            </w:r>
          </w:p>
        </w:tc>
        <w:tc>
          <w:tcPr>
            <w:tcW w:w="1440" w:type="dxa"/>
            <w:shd w:val="clear" w:color="auto" w:fill="E2EFD9" w:themeFill="accent6" w:themeFillTint="33"/>
          </w:tcPr>
          <w:p w14:paraId="15C14608" w14:textId="77777777" w:rsidR="00BF500F" w:rsidRPr="005103DD" w:rsidRDefault="00BF500F"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Langue officielle</w:t>
            </w:r>
          </w:p>
        </w:tc>
        <w:tc>
          <w:tcPr>
            <w:tcW w:w="1998" w:type="dxa"/>
            <w:shd w:val="clear" w:color="auto" w:fill="E2EFD9" w:themeFill="accent6" w:themeFillTint="33"/>
          </w:tcPr>
          <w:p w14:paraId="32A85FB3" w14:textId="77777777" w:rsidR="00BF500F" w:rsidRPr="005103DD" w:rsidRDefault="00BF500F"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Informations transmises par écrit, à la radio</w:t>
            </w:r>
          </w:p>
        </w:tc>
        <w:tc>
          <w:tcPr>
            <w:tcW w:w="1843" w:type="dxa"/>
            <w:shd w:val="clear" w:color="auto" w:fill="E2EFD9" w:themeFill="accent6" w:themeFillTint="33"/>
          </w:tcPr>
          <w:p w14:paraId="006C11C0" w14:textId="77777777" w:rsidR="00BF500F" w:rsidRPr="005103DD" w:rsidRDefault="00BF500F"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Garde d’enfants pour les réunions — en fin d’après-midi de préférence</w:t>
            </w:r>
          </w:p>
        </w:tc>
      </w:tr>
      <w:tr w:rsidR="00BF500F" w:rsidRPr="00364EC2" w14:paraId="0A84285F" w14:textId="77777777" w:rsidTr="008878CB">
        <w:trPr>
          <w:trHeight w:val="210"/>
        </w:trPr>
        <w:tc>
          <w:tcPr>
            <w:tcW w:w="1368" w:type="dxa"/>
            <w:shd w:val="clear" w:color="auto" w:fill="E2EFD9" w:themeFill="accent6" w:themeFillTint="33"/>
          </w:tcPr>
          <w:p w14:paraId="6C2CC021" w14:textId="77777777" w:rsidR="00BF500F" w:rsidRPr="005103DD" w:rsidRDefault="00BF500F"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Village A</w:t>
            </w:r>
          </w:p>
        </w:tc>
        <w:tc>
          <w:tcPr>
            <w:tcW w:w="1350" w:type="dxa"/>
            <w:shd w:val="clear" w:color="auto" w:fill="E2EFD9" w:themeFill="accent6" w:themeFillTint="33"/>
          </w:tcPr>
          <w:p w14:paraId="0BD3B4E4" w14:textId="77777777" w:rsidR="00BF500F" w:rsidRPr="005103DD" w:rsidRDefault="00BF500F"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Réfugiés</w:t>
            </w:r>
          </w:p>
        </w:tc>
        <w:tc>
          <w:tcPr>
            <w:tcW w:w="1890" w:type="dxa"/>
            <w:shd w:val="clear" w:color="auto" w:fill="E2EFD9" w:themeFill="accent6" w:themeFillTint="33"/>
          </w:tcPr>
          <w:p w14:paraId="53CF4EE4" w14:textId="77777777" w:rsidR="00BF500F" w:rsidRPr="005103DD" w:rsidRDefault="00BF500F"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38 familles élargies, niveau de pauvreté</w:t>
            </w:r>
          </w:p>
        </w:tc>
        <w:tc>
          <w:tcPr>
            <w:tcW w:w="1440" w:type="dxa"/>
            <w:shd w:val="clear" w:color="auto" w:fill="E2EFD9" w:themeFill="accent6" w:themeFillTint="33"/>
          </w:tcPr>
          <w:p w14:paraId="53126648" w14:textId="77777777" w:rsidR="00BF500F" w:rsidRPr="005103DD" w:rsidRDefault="00BF500F"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Autre langue</w:t>
            </w:r>
          </w:p>
        </w:tc>
        <w:tc>
          <w:tcPr>
            <w:tcW w:w="1998" w:type="dxa"/>
            <w:shd w:val="clear" w:color="auto" w:fill="E2EFD9" w:themeFill="accent6" w:themeFillTint="33"/>
          </w:tcPr>
          <w:p w14:paraId="03EAAFC0" w14:textId="77777777" w:rsidR="00BF500F" w:rsidRPr="005103DD" w:rsidRDefault="00BF500F"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Visite avec traducteurs et représentants de la société civile</w:t>
            </w:r>
          </w:p>
        </w:tc>
        <w:tc>
          <w:tcPr>
            <w:tcW w:w="1843" w:type="dxa"/>
            <w:shd w:val="clear" w:color="auto" w:fill="E2EFD9" w:themeFill="accent6" w:themeFillTint="33"/>
          </w:tcPr>
          <w:p w14:paraId="5D651930" w14:textId="77777777" w:rsidR="00BF500F" w:rsidRPr="005103DD" w:rsidRDefault="00BF500F"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Graphiques, éducation sur le processus</w:t>
            </w:r>
          </w:p>
        </w:tc>
      </w:tr>
    </w:tbl>
    <w:p w14:paraId="663706AA" w14:textId="77777777" w:rsidR="00F55995" w:rsidRDefault="00F55995" w:rsidP="00BF500F">
      <w:pPr>
        <w:widowControl w:val="0"/>
        <w:autoSpaceDE w:val="0"/>
        <w:autoSpaceDN w:val="0"/>
        <w:adjustRightInd w:val="0"/>
        <w:spacing w:after="120" w:line="240" w:lineRule="auto"/>
        <w:rPr>
          <w:b/>
          <w:bCs/>
          <w:sz w:val="28"/>
          <w:szCs w:val="28"/>
          <w:lang w:val="fr-FR"/>
        </w:rPr>
      </w:pPr>
    </w:p>
    <w:p w14:paraId="62BD76E6" w14:textId="4BD382B0" w:rsidR="00D31E53" w:rsidRPr="00FC2A40" w:rsidRDefault="00BF500F" w:rsidP="00FC2A40">
      <w:pPr>
        <w:pStyle w:val="Heading1"/>
        <w:spacing w:before="0"/>
        <w:ind w:left="993" w:hanging="851"/>
        <w:jc w:val="left"/>
        <w:rPr>
          <w:rFonts w:ascii="Times New Roman" w:hAnsi="Times New Roman" w:cs="Times New Roman"/>
          <w:b w:val="0"/>
          <w:bCs w:val="0"/>
          <w:sz w:val="24"/>
          <w:szCs w:val="24"/>
          <w:lang w:val="fr-FR" w:eastAsia="en-US"/>
        </w:rPr>
      </w:pPr>
      <w:bookmarkStart w:id="62" w:name="_Toc29225888"/>
      <w:r w:rsidRPr="00FC2A40">
        <w:rPr>
          <w:rFonts w:ascii="Times New Roman" w:hAnsi="Times New Roman" w:cs="Times New Roman"/>
          <w:color w:val="auto"/>
          <w:sz w:val="24"/>
          <w:szCs w:val="24"/>
          <w:lang w:val="fr-FR" w:eastAsia="en-US"/>
        </w:rPr>
        <w:t>Annexe 3 : Exemple de la stratégie de diffusion des informations</w:t>
      </w:r>
      <w:bookmarkEnd w:id="62"/>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ayout w:type="fixed"/>
        <w:tblLook w:val="0000" w:firstRow="0" w:lastRow="0" w:firstColumn="0" w:lastColumn="0" w:noHBand="0" w:noVBand="0"/>
      </w:tblPr>
      <w:tblGrid>
        <w:gridCol w:w="1242"/>
        <w:gridCol w:w="1418"/>
        <w:gridCol w:w="1559"/>
        <w:gridCol w:w="1843"/>
        <w:gridCol w:w="1559"/>
        <w:gridCol w:w="1205"/>
        <w:gridCol w:w="1063"/>
      </w:tblGrid>
      <w:tr w:rsidR="00D31E53" w:rsidRPr="005103DD" w14:paraId="096A37FD" w14:textId="77777777" w:rsidTr="00F55995">
        <w:trPr>
          <w:trHeight w:val="210"/>
        </w:trPr>
        <w:tc>
          <w:tcPr>
            <w:tcW w:w="1242" w:type="dxa"/>
            <w:shd w:val="clear" w:color="auto" w:fill="E2EFD9" w:themeFill="accent6" w:themeFillTint="33"/>
          </w:tcPr>
          <w:p w14:paraId="1987364A" w14:textId="77777777" w:rsidR="00D31E53" w:rsidRPr="005103DD" w:rsidRDefault="00D31E53" w:rsidP="008878CB">
            <w:pPr>
              <w:widowControl w:val="0"/>
              <w:autoSpaceDE w:val="0"/>
              <w:autoSpaceDN w:val="0"/>
              <w:adjustRightInd w:val="0"/>
              <w:spacing w:after="120" w:line="240" w:lineRule="auto"/>
              <w:jc w:val="center"/>
              <w:rPr>
                <w:rFonts w:asciiTheme="majorBidi" w:hAnsiTheme="majorBidi" w:cstheme="majorBidi"/>
                <w:b/>
                <w:color w:val="000000"/>
                <w:sz w:val="18"/>
                <w:szCs w:val="18"/>
                <w:lang w:val="fr-FR"/>
              </w:rPr>
            </w:pPr>
            <w:r w:rsidRPr="005103DD">
              <w:rPr>
                <w:rFonts w:asciiTheme="majorBidi" w:hAnsiTheme="majorBidi" w:cstheme="majorBidi"/>
                <w:b/>
                <w:bCs/>
                <w:color w:val="000000"/>
                <w:sz w:val="18"/>
                <w:szCs w:val="18"/>
                <w:lang w:val="fr-FR"/>
              </w:rPr>
              <w:t>Stade du projet</w:t>
            </w:r>
          </w:p>
        </w:tc>
        <w:tc>
          <w:tcPr>
            <w:tcW w:w="1418" w:type="dxa"/>
            <w:shd w:val="clear" w:color="auto" w:fill="E2EFD9" w:themeFill="accent6" w:themeFillTint="33"/>
          </w:tcPr>
          <w:p w14:paraId="733A7B76" w14:textId="77777777" w:rsidR="00D31E53" w:rsidRPr="005103DD" w:rsidRDefault="00D31E53" w:rsidP="008878CB">
            <w:pPr>
              <w:widowControl w:val="0"/>
              <w:autoSpaceDE w:val="0"/>
              <w:autoSpaceDN w:val="0"/>
              <w:adjustRightInd w:val="0"/>
              <w:spacing w:after="120" w:line="240" w:lineRule="auto"/>
              <w:jc w:val="center"/>
              <w:rPr>
                <w:rFonts w:asciiTheme="majorBidi" w:hAnsiTheme="majorBidi" w:cstheme="majorBidi"/>
                <w:b/>
                <w:bCs/>
                <w:color w:val="000000"/>
                <w:sz w:val="18"/>
                <w:szCs w:val="18"/>
                <w:lang w:val="fr-FR"/>
              </w:rPr>
            </w:pPr>
            <w:r w:rsidRPr="005103DD">
              <w:rPr>
                <w:rFonts w:asciiTheme="majorBidi" w:hAnsiTheme="majorBidi" w:cstheme="majorBidi"/>
                <w:b/>
                <w:bCs/>
                <w:color w:val="000000"/>
                <w:sz w:val="18"/>
                <w:szCs w:val="18"/>
                <w:lang w:val="fr-FR"/>
              </w:rPr>
              <w:t>Liste des informations à communiquer</w:t>
            </w:r>
          </w:p>
        </w:tc>
        <w:tc>
          <w:tcPr>
            <w:tcW w:w="1559" w:type="dxa"/>
            <w:shd w:val="clear" w:color="auto" w:fill="E2EFD9" w:themeFill="accent6" w:themeFillTint="33"/>
          </w:tcPr>
          <w:p w14:paraId="259F621E" w14:textId="77777777" w:rsidR="00D31E53" w:rsidRPr="005103DD" w:rsidRDefault="00D31E53" w:rsidP="008878CB">
            <w:pPr>
              <w:widowControl w:val="0"/>
              <w:autoSpaceDE w:val="0"/>
              <w:autoSpaceDN w:val="0"/>
              <w:adjustRightInd w:val="0"/>
              <w:spacing w:after="120" w:line="240" w:lineRule="auto"/>
              <w:jc w:val="center"/>
              <w:rPr>
                <w:rFonts w:asciiTheme="majorBidi" w:hAnsiTheme="majorBidi" w:cstheme="majorBidi"/>
                <w:b/>
                <w:color w:val="000000"/>
                <w:sz w:val="18"/>
                <w:szCs w:val="18"/>
                <w:lang w:val="fr-FR"/>
              </w:rPr>
            </w:pPr>
            <w:r w:rsidRPr="005103DD">
              <w:rPr>
                <w:rFonts w:asciiTheme="majorBidi" w:hAnsiTheme="majorBidi" w:cstheme="majorBidi"/>
                <w:b/>
                <w:bCs/>
                <w:color w:val="000000"/>
                <w:sz w:val="18"/>
                <w:szCs w:val="18"/>
                <w:lang w:val="fr-FR"/>
              </w:rPr>
              <w:t>Méthodes proposées</w:t>
            </w:r>
          </w:p>
        </w:tc>
        <w:tc>
          <w:tcPr>
            <w:tcW w:w="1843" w:type="dxa"/>
            <w:shd w:val="clear" w:color="auto" w:fill="E2EFD9" w:themeFill="accent6" w:themeFillTint="33"/>
          </w:tcPr>
          <w:p w14:paraId="6E83E34D" w14:textId="77777777" w:rsidR="00D31E53" w:rsidRPr="005103DD" w:rsidRDefault="00D31E53" w:rsidP="008878CB">
            <w:pPr>
              <w:widowControl w:val="0"/>
              <w:autoSpaceDE w:val="0"/>
              <w:autoSpaceDN w:val="0"/>
              <w:adjustRightInd w:val="0"/>
              <w:spacing w:after="120" w:line="240" w:lineRule="auto"/>
              <w:jc w:val="center"/>
              <w:rPr>
                <w:rFonts w:asciiTheme="majorBidi" w:hAnsiTheme="majorBidi" w:cstheme="majorBidi"/>
                <w:b/>
                <w:color w:val="000000"/>
                <w:sz w:val="18"/>
                <w:szCs w:val="18"/>
                <w:lang w:val="fr-FR"/>
              </w:rPr>
            </w:pPr>
            <w:r w:rsidRPr="005103DD">
              <w:rPr>
                <w:rFonts w:asciiTheme="majorBidi" w:hAnsiTheme="majorBidi" w:cstheme="majorBidi"/>
                <w:b/>
                <w:bCs/>
                <w:color w:val="000000"/>
                <w:sz w:val="18"/>
                <w:szCs w:val="18"/>
                <w:lang w:val="fr-FR"/>
              </w:rPr>
              <w:t>Calendrier : lieux/dates</w:t>
            </w:r>
          </w:p>
        </w:tc>
        <w:tc>
          <w:tcPr>
            <w:tcW w:w="1559" w:type="dxa"/>
            <w:shd w:val="clear" w:color="auto" w:fill="E2EFD9" w:themeFill="accent6" w:themeFillTint="33"/>
          </w:tcPr>
          <w:p w14:paraId="54B3E8F9" w14:textId="77777777" w:rsidR="00D31E53" w:rsidRPr="005103DD" w:rsidRDefault="00D31E53" w:rsidP="008878CB">
            <w:pPr>
              <w:widowControl w:val="0"/>
              <w:autoSpaceDE w:val="0"/>
              <w:autoSpaceDN w:val="0"/>
              <w:adjustRightInd w:val="0"/>
              <w:spacing w:after="120" w:line="240" w:lineRule="auto"/>
              <w:jc w:val="center"/>
              <w:rPr>
                <w:rFonts w:asciiTheme="majorBidi" w:hAnsiTheme="majorBidi" w:cstheme="majorBidi"/>
                <w:b/>
                <w:color w:val="000000"/>
                <w:sz w:val="18"/>
                <w:szCs w:val="18"/>
                <w:lang w:val="fr-FR"/>
              </w:rPr>
            </w:pPr>
            <w:r w:rsidRPr="005103DD">
              <w:rPr>
                <w:rFonts w:asciiTheme="majorBidi" w:hAnsiTheme="majorBidi" w:cstheme="majorBidi"/>
                <w:b/>
                <w:color w:val="000000"/>
                <w:sz w:val="18"/>
                <w:szCs w:val="18"/>
                <w:lang w:val="fr-FR"/>
              </w:rPr>
              <w:t>Parties prenantes ciblées</w:t>
            </w:r>
          </w:p>
        </w:tc>
        <w:tc>
          <w:tcPr>
            <w:tcW w:w="1205" w:type="dxa"/>
            <w:shd w:val="clear" w:color="auto" w:fill="E2EFD9" w:themeFill="accent6" w:themeFillTint="33"/>
          </w:tcPr>
          <w:p w14:paraId="14FD76CB" w14:textId="77777777" w:rsidR="00D31E53" w:rsidRPr="005103DD" w:rsidRDefault="00D31E53" w:rsidP="008878CB">
            <w:pPr>
              <w:widowControl w:val="0"/>
              <w:autoSpaceDE w:val="0"/>
              <w:autoSpaceDN w:val="0"/>
              <w:adjustRightInd w:val="0"/>
              <w:spacing w:after="120" w:line="240" w:lineRule="auto"/>
              <w:jc w:val="center"/>
              <w:rPr>
                <w:rFonts w:asciiTheme="majorBidi" w:hAnsiTheme="majorBidi" w:cstheme="majorBidi"/>
                <w:b/>
                <w:bCs/>
                <w:color w:val="000000"/>
                <w:sz w:val="18"/>
                <w:szCs w:val="18"/>
                <w:lang w:val="fr-FR"/>
              </w:rPr>
            </w:pPr>
            <w:r w:rsidRPr="005103DD">
              <w:rPr>
                <w:rFonts w:asciiTheme="majorBidi" w:hAnsiTheme="majorBidi" w:cstheme="majorBidi"/>
                <w:b/>
                <w:bCs/>
                <w:color w:val="000000"/>
                <w:sz w:val="18"/>
                <w:szCs w:val="18"/>
                <w:lang w:val="fr-FR"/>
              </w:rPr>
              <w:t>Pourcentage atteint</w:t>
            </w:r>
          </w:p>
        </w:tc>
        <w:tc>
          <w:tcPr>
            <w:tcW w:w="1063" w:type="dxa"/>
            <w:shd w:val="clear" w:color="auto" w:fill="E2EFD9" w:themeFill="accent6" w:themeFillTint="33"/>
          </w:tcPr>
          <w:p w14:paraId="5AC31785" w14:textId="77777777" w:rsidR="00D31E53" w:rsidRPr="005103DD" w:rsidRDefault="00D31E53" w:rsidP="008878CB">
            <w:pPr>
              <w:widowControl w:val="0"/>
              <w:autoSpaceDE w:val="0"/>
              <w:autoSpaceDN w:val="0"/>
              <w:adjustRightInd w:val="0"/>
              <w:spacing w:after="120" w:line="240" w:lineRule="auto"/>
              <w:jc w:val="center"/>
              <w:rPr>
                <w:rFonts w:asciiTheme="majorBidi" w:hAnsiTheme="majorBidi" w:cstheme="majorBidi"/>
                <w:b/>
                <w:color w:val="000000"/>
                <w:sz w:val="18"/>
                <w:szCs w:val="18"/>
                <w:lang w:val="fr-FR"/>
              </w:rPr>
            </w:pPr>
            <w:r w:rsidRPr="005103DD">
              <w:rPr>
                <w:rFonts w:asciiTheme="majorBidi" w:hAnsiTheme="majorBidi" w:cstheme="majorBidi"/>
                <w:b/>
                <w:bCs/>
                <w:color w:val="000000"/>
                <w:sz w:val="18"/>
                <w:szCs w:val="18"/>
                <w:lang w:val="fr-FR"/>
              </w:rPr>
              <w:t>Responsabilités</w:t>
            </w:r>
          </w:p>
        </w:tc>
      </w:tr>
      <w:tr w:rsidR="00D31E53" w:rsidRPr="005103DD" w14:paraId="54A72E55" w14:textId="77777777" w:rsidTr="00F55995">
        <w:trPr>
          <w:trHeight w:val="210"/>
        </w:trPr>
        <w:tc>
          <w:tcPr>
            <w:tcW w:w="1242" w:type="dxa"/>
            <w:shd w:val="clear" w:color="auto" w:fill="E2EFD9" w:themeFill="accent6" w:themeFillTint="33"/>
          </w:tcPr>
          <w:p w14:paraId="4AF2A340" w14:textId="77777777" w:rsidR="00D31E53" w:rsidRPr="005103DD" w:rsidRDefault="00D31E53"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Construction</w:t>
            </w:r>
          </w:p>
        </w:tc>
        <w:tc>
          <w:tcPr>
            <w:tcW w:w="1418" w:type="dxa"/>
            <w:shd w:val="clear" w:color="auto" w:fill="E2EFD9" w:themeFill="accent6" w:themeFillTint="33"/>
          </w:tcPr>
          <w:p w14:paraId="596DACE2" w14:textId="77777777" w:rsidR="00D31E53" w:rsidRPr="005103DD" w:rsidRDefault="00D31E53"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Plan de gestion de la circulation</w:t>
            </w:r>
          </w:p>
        </w:tc>
        <w:tc>
          <w:tcPr>
            <w:tcW w:w="1559" w:type="dxa"/>
            <w:shd w:val="clear" w:color="auto" w:fill="E2EFD9" w:themeFill="accent6" w:themeFillTint="33"/>
          </w:tcPr>
          <w:p w14:paraId="5F8E43C0" w14:textId="77777777" w:rsidR="00D31E53" w:rsidRPr="005103DD" w:rsidRDefault="00D31E53"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Notification sur Radio News 100.6 et copie dans la mairie du village</w:t>
            </w:r>
          </w:p>
          <w:p w14:paraId="6FC9FAEF" w14:textId="77777777" w:rsidR="00D31E53" w:rsidRPr="005103DD" w:rsidRDefault="00D31E53"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Affiche sur le panneau d’affichage communautaire</w:t>
            </w:r>
          </w:p>
        </w:tc>
        <w:tc>
          <w:tcPr>
            <w:tcW w:w="1843" w:type="dxa"/>
            <w:shd w:val="clear" w:color="auto" w:fill="E2EFD9" w:themeFill="accent6" w:themeFillTint="33"/>
          </w:tcPr>
          <w:p w14:paraId="32AC8907" w14:textId="77777777" w:rsidR="00D31E53" w:rsidRPr="005103DD" w:rsidRDefault="00D31E53"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À la radio, deux fois par jour durant les semaines de communication</w:t>
            </w:r>
          </w:p>
          <w:p w14:paraId="2011A218" w14:textId="77777777" w:rsidR="00D31E53" w:rsidRPr="005103DD" w:rsidRDefault="00D31E53"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p>
        </w:tc>
        <w:tc>
          <w:tcPr>
            <w:tcW w:w="1559" w:type="dxa"/>
            <w:shd w:val="clear" w:color="auto" w:fill="E2EFD9" w:themeFill="accent6" w:themeFillTint="33"/>
          </w:tcPr>
          <w:p w14:paraId="5F84304F" w14:textId="77777777" w:rsidR="00D31E53" w:rsidRPr="005103DD" w:rsidRDefault="00D31E53"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Villageois, piétons et conducteurs compris</w:t>
            </w:r>
          </w:p>
        </w:tc>
        <w:tc>
          <w:tcPr>
            <w:tcW w:w="1205" w:type="dxa"/>
            <w:shd w:val="clear" w:color="auto" w:fill="E2EFD9" w:themeFill="accent6" w:themeFillTint="33"/>
          </w:tcPr>
          <w:p w14:paraId="6D3E2C60" w14:textId="77777777" w:rsidR="00D31E53" w:rsidRPr="005103DD" w:rsidRDefault="00D31E53"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Radio News 100.6 couvre 60 % du village</w:t>
            </w:r>
          </w:p>
          <w:p w14:paraId="05394B60" w14:textId="77777777" w:rsidR="00D31E53" w:rsidRPr="005103DD" w:rsidRDefault="00D31E53"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 xml:space="preserve">L’affiche sur le panneau d’affichage communautaire atteint un autre pourcentage de la population </w:t>
            </w:r>
          </w:p>
        </w:tc>
        <w:tc>
          <w:tcPr>
            <w:tcW w:w="1063" w:type="dxa"/>
            <w:shd w:val="clear" w:color="auto" w:fill="E2EFD9" w:themeFill="accent6" w:themeFillTint="33"/>
          </w:tcPr>
          <w:p w14:paraId="020D55F4" w14:textId="77777777" w:rsidR="00D31E53" w:rsidRPr="005103DD" w:rsidRDefault="00D31E53" w:rsidP="008878CB">
            <w:pPr>
              <w:widowControl w:val="0"/>
              <w:autoSpaceDE w:val="0"/>
              <w:autoSpaceDN w:val="0"/>
              <w:adjustRightInd w:val="0"/>
              <w:spacing w:after="120" w:line="240" w:lineRule="auto"/>
              <w:rPr>
                <w:rFonts w:asciiTheme="majorBidi" w:hAnsiTheme="majorBidi" w:cstheme="majorBidi"/>
                <w:bCs/>
                <w:color w:val="000000"/>
                <w:sz w:val="18"/>
                <w:szCs w:val="18"/>
                <w:lang w:val="fr-FR"/>
              </w:rPr>
            </w:pPr>
            <w:r w:rsidRPr="005103DD">
              <w:rPr>
                <w:rFonts w:asciiTheme="majorBidi" w:hAnsiTheme="majorBidi" w:cstheme="majorBidi"/>
                <w:bCs/>
                <w:color w:val="000000"/>
                <w:sz w:val="18"/>
                <w:szCs w:val="18"/>
                <w:lang w:val="fr-FR"/>
              </w:rPr>
              <w:t>Agent de liaison communautaire</w:t>
            </w:r>
          </w:p>
        </w:tc>
      </w:tr>
    </w:tbl>
    <w:p w14:paraId="6807A795" w14:textId="77777777" w:rsidR="00F55995" w:rsidRDefault="00F55995" w:rsidP="00F55995">
      <w:pPr>
        <w:widowControl w:val="0"/>
        <w:autoSpaceDE w:val="0"/>
        <w:autoSpaceDN w:val="0"/>
        <w:adjustRightInd w:val="0"/>
        <w:spacing w:after="120" w:line="240" w:lineRule="auto"/>
        <w:rPr>
          <w:b/>
          <w:bCs/>
          <w:sz w:val="28"/>
          <w:szCs w:val="28"/>
          <w:lang w:val="fr-FR"/>
        </w:rPr>
      </w:pPr>
    </w:p>
    <w:p w14:paraId="4909FCC0" w14:textId="77777777" w:rsidR="000870BA" w:rsidRDefault="000870BA" w:rsidP="00F55995">
      <w:pPr>
        <w:widowControl w:val="0"/>
        <w:autoSpaceDE w:val="0"/>
        <w:autoSpaceDN w:val="0"/>
        <w:adjustRightInd w:val="0"/>
        <w:spacing w:after="120" w:line="240" w:lineRule="auto"/>
        <w:rPr>
          <w:rFonts w:asciiTheme="majorBidi" w:hAnsiTheme="majorBidi" w:cstheme="majorBidi"/>
          <w:b/>
          <w:bCs/>
          <w:sz w:val="24"/>
          <w:szCs w:val="24"/>
          <w:lang w:val="fr-FR"/>
        </w:rPr>
      </w:pPr>
    </w:p>
    <w:p w14:paraId="1F3224B3" w14:textId="77777777" w:rsidR="000870BA" w:rsidRDefault="000870BA" w:rsidP="00F55995">
      <w:pPr>
        <w:widowControl w:val="0"/>
        <w:autoSpaceDE w:val="0"/>
        <w:autoSpaceDN w:val="0"/>
        <w:adjustRightInd w:val="0"/>
        <w:spacing w:after="120" w:line="240" w:lineRule="auto"/>
        <w:rPr>
          <w:rFonts w:asciiTheme="majorBidi" w:hAnsiTheme="majorBidi" w:cstheme="majorBidi"/>
          <w:b/>
          <w:bCs/>
          <w:sz w:val="24"/>
          <w:szCs w:val="24"/>
          <w:lang w:val="fr-FR"/>
        </w:rPr>
      </w:pPr>
    </w:p>
    <w:p w14:paraId="3E2AD13E" w14:textId="3BE837B1" w:rsidR="00EB7263" w:rsidRPr="00FC2A40" w:rsidRDefault="00F55995" w:rsidP="00FC2A40">
      <w:pPr>
        <w:pStyle w:val="Heading1"/>
        <w:spacing w:before="0"/>
        <w:ind w:left="993" w:hanging="851"/>
        <w:jc w:val="left"/>
        <w:rPr>
          <w:rFonts w:ascii="Times New Roman" w:hAnsi="Times New Roman" w:cs="Times New Roman"/>
          <w:b w:val="0"/>
          <w:bCs w:val="0"/>
          <w:sz w:val="24"/>
          <w:szCs w:val="24"/>
          <w:lang w:val="fr-FR" w:eastAsia="en-US"/>
        </w:rPr>
      </w:pPr>
      <w:bookmarkStart w:id="63" w:name="_Toc29225889"/>
      <w:r w:rsidRPr="00FC2A40">
        <w:rPr>
          <w:rFonts w:ascii="Times New Roman" w:hAnsi="Times New Roman" w:cs="Times New Roman"/>
          <w:color w:val="auto"/>
          <w:sz w:val="24"/>
          <w:szCs w:val="24"/>
          <w:lang w:val="fr-FR" w:eastAsia="en-US"/>
        </w:rPr>
        <w:t xml:space="preserve">Annexe </w:t>
      </w:r>
      <w:r w:rsidR="00FD5C8D" w:rsidRPr="00FC2A40">
        <w:rPr>
          <w:rFonts w:ascii="Times New Roman" w:hAnsi="Times New Roman" w:cs="Times New Roman"/>
          <w:color w:val="auto"/>
          <w:sz w:val="24"/>
          <w:szCs w:val="24"/>
          <w:lang w:val="fr-FR" w:eastAsia="en-US"/>
        </w:rPr>
        <w:t>4 du</w:t>
      </w:r>
      <w:r w:rsidR="00EB7263" w:rsidRPr="00FC2A40">
        <w:rPr>
          <w:rFonts w:ascii="Times New Roman" w:hAnsi="Times New Roman" w:cs="Times New Roman"/>
          <w:color w:val="auto"/>
          <w:sz w:val="24"/>
          <w:szCs w:val="24"/>
          <w:lang w:val="fr-FR" w:eastAsia="en-US"/>
        </w:rPr>
        <w:t xml:space="preserve"> Cadre de mobilisation des parties prenantes (CMPP)</w:t>
      </w:r>
      <w:bookmarkEnd w:id="63"/>
    </w:p>
    <w:p w14:paraId="61B69D6C" w14:textId="77777777" w:rsidR="000870BA" w:rsidRPr="000870BA" w:rsidRDefault="000870BA" w:rsidP="00F55995">
      <w:pPr>
        <w:widowControl w:val="0"/>
        <w:autoSpaceDE w:val="0"/>
        <w:autoSpaceDN w:val="0"/>
        <w:adjustRightInd w:val="0"/>
        <w:spacing w:after="120" w:line="240" w:lineRule="auto"/>
        <w:rPr>
          <w:rFonts w:asciiTheme="majorBidi" w:hAnsiTheme="majorBidi" w:cstheme="majorBidi"/>
          <w:b/>
          <w:bCs/>
          <w:sz w:val="24"/>
          <w:szCs w:val="24"/>
          <w:lang w:val="fr-FR"/>
        </w:rPr>
      </w:pPr>
    </w:p>
    <w:p w14:paraId="55B9529D" w14:textId="77777777" w:rsidR="00172A92" w:rsidRPr="00EB7263" w:rsidRDefault="00900BEF" w:rsidP="00496FEC">
      <w:pPr>
        <w:widowControl w:val="0"/>
        <w:pBdr>
          <w:bottom w:val="single" w:sz="4" w:space="1" w:color="auto"/>
        </w:pBdr>
        <w:autoSpaceDE w:val="0"/>
        <w:autoSpaceDN w:val="0"/>
        <w:adjustRightInd w:val="0"/>
        <w:spacing w:after="120" w:line="240" w:lineRule="auto"/>
        <w:jc w:val="center"/>
        <w:rPr>
          <w:rFonts w:asciiTheme="majorBidi" w:hAnsiTheme="majorBidi" w:cstheme="majorBidi"/>
          <w:b/>
          <w:sz w:val="21"/>
          <w:szCs w:val="21"/>
          <w:lang w:val="fr-FR"/>
        </w:rPr>
      </w:pPr>
      <w:r w:rsidRPr="00EB7263">
        <w:rPr>
          <w:rFonts w:asciiTheme="majorBidi" w:hAnsiTheme="majorBidi" w:cstheme="majorBidi"/>
          <w:b/>
          <w:sz w:val="21"/>
          <w:szCs w:val="21"/>
          <w:lang w:val="fr-FR"/>
        </w:rPr>
        <w:t>Cadre de mobilisation des parties prenantes</w:t>
      </w:r>
    </w:p>
    <w:p w14:paraId="41A34660" w14:textId="703EE5D0" w:rsidR="00172A92" w:rsidRPr="00EB7263" w:rsidRDefault="00761339" w:rsidP="00496FEC">
      <w:pPr>
        <w:widowControl w:val="0"/>
        <w:pBdr>
          <w:bottom w:val="single" w:sz="4" w:space="1" w:color="auto"/>
        </w:pBdr>
        <w:autoSpaceDE w:val="0"/>
        <w:autoSpaceDN w:val="0"/>
        <w:adjustRightInd w:val="0"/>
        <w:spacing w:after="120" w:line="240" w:lineRule="auto"/>
        <w:jc w:val="center"/>
        <w:rPr>
          <w:rFonts w:asciiTheme="majorBidi" w:hAnsiTheme="majorBidi" w:cstheme="majorBidi"/>
          <w:i/>
          <w:sz w:val="18"/>
          <w:szCs w:val="18"/>
          <w:lang w:val="fr-FR"/>
        </w:rPr>
      </w:pPr>
      <w:r w:rsidRPr="00EB7263">
        <w:rPr>
          <w:rFonts w:asciiTheme="majorBidi" w:hAnsiTheme="majorBidi" w:cstheme="majorBidi"/>
          <w:i/>
          <w:sz w:val="18"/>
          <w:szCs w:val="18"/>
          <w:lang w:val="fr-FR"/>
        </w:rPr>
        <w:t xml:space="preserve">Veuillez lire les informations qui suivent en parallèle avec </w:t>
      </w:r>
      <w:r w:rsidR="00900BEF" w:rsidRPr="00EB7263">
        <w:rPr>
          <w:rFonts w:asciiTheme="majorBidi" w:hAnsiTheme="majorBidi" w:cstheme="majorBidi"/>
          <w:i/>
          <w:sz w:val="18"/>
          <w:szCs w:val="18"/>
          <w:lang w:val="fr-FR"/>
        </w:rPr>
        <w:t>le</w:t>
      </w:r>
      <w:r w:rsidRPr="00EB7263">
        <w:rPr>
          <w:rFonts w:asciiTheme="majorBidi" w:hAnsiTheme="majorBidi" w:cstheme="majorBidi"/>
          <w:i/>
          <w:sz w:val="18"/>
          <w:szCs w:val="18"/>
          <w:lang w:val="fr-FR"/>
        </w:rPr>
        <w:t xml:space="preserve"> modèle de</w:t>
      </w:r>
      <w:r w:rsidR="00900BEF" w:rsidRPr="00EB7263">
        <w:rPr>
          <w:rFonts w:asciiTheme="majorBidi" w:hAnsiTheme="majorBidi" w:cstheme="majorBidi"/>
          <w:i/>
          <w:sz w:val="18"/>
          <w:szCs w:val="18"/>
          <w:lang w:val="fr-FR"/>
        </w:rPr>
        <w:t xml:space="preserve"> Plan de mobilisation des parties prenantes </w:t>
      </w:r>
    </w:p>
    <w:p w14:paraId="2FCF9596" w14:textId="43CF402C" w:rsidR="00172A92" w:rsidRPr="00EB7263" w:rsidRDefault="003B780C" w:rsidP="00496FEC">
      <w:pPr>
        <w:widowControl w:val="0"/>
        <w:autoSpaceDE w:val="0"/>
        <w:autoSpaceDN w:val="0"/>
        <w:adjustRightInd w:val="0"/>
        <w:spacing w:after="120" w:line="240" w:lineRule="auto"/>
        <w:jc w:val="both"/>
        <w:rPr>
          <w:rFonts w:asciiTheme="majorBidi" w:hAnsiTheme="majorBidi" w:cstheme="majorBidi"/>
          <w:bCs/>
          <w:i/>
          <w:iCs/>
          <w:sz w:val="21"/>
          <w:szCs w:val="21"/>
          <w:lang w:val="fr-FR"/>
        </w:rPr>
      </w:pPr>
      <w:r w:rsidRPr="00EB7263">
        <w:rPr>
          <w:rFonts w:asciiTheme="majorBidi" w:hAnsiTheme="majorBidi" w:cstheme="majorBidi"/>
          <w:i/>
          <w:sz w:val="21"/>
          <w:szCs w:val="21"/>
          <w:lang w:val="fr-FR"/>
        </w:rPr>
        <w:lastRenderedPageBreak/>
        <w:t xml:space="preserve">Dans certains cas de figure, où les </w:t>
      </w:r>
      <w:r w:rsidR="009770EB" w:rsidRPr="00EB7263">
        <w:rPr>
          <w:rFonts w:asciiTheme="majorBidi" w:hAnsiTheme="majorBidi" w:cstheme="majorBidi"/>
          <w:i/>
          <w:sz w:val="21"/>
          <w:szCs w:val="21"/>
          <w:lang w:val="fr-FR"/>
        </w:rPr>
        <w:t>conditions de</w:t>
      </w:r>
      <w:r w:rsidRPr="00EB7263">
        <w:rPr>
          <w:rFonts w:asciiTheme="majorBidi" w:hAnsiTheme="majorBidi" w:cstheme="majorBidi"/>
          <w:i/>
          <w:sz w:val="21"/>
          <w:szCs w:val="21"/>
          <w:lang w:val="fr-FR"/>
        </w:rPr>
        <w:t xml:space="preserve"> création d</w:t>
      </w:r>
      <w:r w:rsidR="006161EA" w:rsidRPr="00EB7263">
        <w:rPr>
          <w:rFonts w:asciiTheme="majorBidi" w:hAnsiTheme="majorBidi" w:cstheme="majorBidi"/>
          <w:i/>
          <w:sz w:val="21"/>
          <w:szCs w:val="21"/>
          <w:lang w:val="fr-FR"/>
        </w:rPr>
        <w:t>’</w:t>
      </w:r>
      <w:r w:rsidRPr="00EB7263">
        <w:rPr>
          <w:rFonts w:asciiTheme="majorBidi" w:hAnsiTheme="majorBidi" w:cstheme="majorBidi"/>
          <w:i/>
          <w:sz w:val="21"/>
          <w:szCs w:val="21"/>
          <w:lang w:val="fr-FR"/>
        </w:rPr>
        <w:t>un</w:t>
      </w:r>
      <w:r w:rsidR="00900BEF" w:rsidRPr="00EB7263">
        <w:rPr>
          <w:rFonts w:asciiTheme="majorBidi" w:hAnsiTheme="majorBidi" w:cstheme="majorBidi"/>
          <w:i/>
          <w:sz w:val="21"/>
          <w:szCs w:val="21"/>
          <w:lang w:val="fr-FR"/>
        </w:rPr>
        <w:t xml:space="preserve"> Plan de mobilisation des parties prenantes</w:t>
      </w:r>
      <w:r w:rsidRPr="00EB7263">
        <w:rPr>
          <w:rFonts w:asciiTheme="majorBidi" w:hAnsiTheme="majorBidi" w:cstheme="majorBidi"/>
          <w:i/>
          <w:sz w:val="21"/>
          <w:szCs w:val="21"/>
          <w:lang w:val="fr-FR"/>
        </w:rPr>
        <w:t xml:space="preserve"> détaillé ne sont pas réunies</w:t>
      </w:r>
      <w:r w:rsidR="00900BEF" w:rsidRPr="00EB7263">
        <w:rPr>
          <w:rFonts w:asciiTheme="majorBidi" w:hAnsiTheme="majorBidi" w:cstheme="majorBidi"/>
          <w:i/>
          <w:sz w:val="21"/>
          <w:szCs w:val="21"/>
          <w:lang w:val="fr-FR"/>
        </w:rPr>
        <w:t>,</w:t>
      </w:r>
      <w:r w:rsidRPr="00EB7263">
        <w:rPr>
          <w:rFonts w:asciiTheme="majorBidi" w:hAnsiTheme="majorBidi" w:cstheme="majorBidi"/>
          <w:i/>
          <w:sz w:val="21"/>
          <w:szCs w:val="21"/>
          <w:lang w:val="fr-FR"/>
        </w:rPr>
        <w:t xml:space="preserve"> </w:t>
      </w:r>
      <w:r w:rsidR="0080642D" w:rsidRPr="00EB7263">
        <w:rPr>
          <w:rFonts w:asciiTheme="majorBidi" w:hAnsiTheme="majorBidi" w:cstheme="majorBidi"/>
          <w:i/>
          <w:sz w:val="21"/>
          <w:szCs w:val="21"/>
          <w:lang w:val="fr-FR"/>
        </w:rPr>
        <w:t>i</w:t>
      </w:r>
      <w:r w:rsidRPr="00EB7263">
        <w:rPr>
          <w:rFonts w:asciiTheme="majorBidi" w:hAnsiTheme="majorBidi" w:cstheme="majorBidi"/>
          <w:i/>
          <w:sz w:val="21"/>
          <w:szCs w:val="21"/>
          <w:lang w:val="fr-FR"/>
        </w:rPr>
        <w:t>l est toujours possible d</w:t>
      </w:r>
      <w:r w:rsidR="006161EA" w:rsidRPr="00EB7263">
        <w:rPr>
          <w:rFonts w:asciiTheme="majorBidi" w:hAnsiTheme="majorBidi" w:cstheme="majorBidi"/>
          <w:i/>
          <w:sz w:val="21"/>
          <w:szCs w:val="21"/>
          <w:lang w:val="fr-FR"/>
        </w:rPr>
        <w:t>’</w:t>
      </w:r>
      <w:r w:rsidRPr="00EB7263">
        <w:rPr>
          <w:rFonts w:asciiTheme="majorBidi" w:hAnsiTheme="majorBidi" w:cstheme="majorBidi"/>
          <w:i/>
          <w:sz w:val="21"/>
          <w:szCs w:val="21"/>
          <w:lang w:val="fr-FR"/>
        </w:rPr>
        <w:t>adopter un</w:t>
      </w:r>
      <w:r w:rsidR="00900BEF" w:rsidRPr="00EB7263">
        <w:rPr>
          <w:rFonts w:asciiTheme="majorBidi" w:hAnsiTheme="majorBidi" w:cstheme="majorBidi"/>
          <w:i/>
          <w:sz w:val="21"/>
          <w:szCs w:val="21"/>
          <w:lang w:val="fr-FR"/>
        </w:rPr>
        <w:t xml:space="preserve"> Cadre de mobilisation des parties prenantes (CMPP). </w:t>
      </w:r>
      <w:r w:rsidRPr="00EB7263">
        <w:rPr>
          <w:rFonts w:asciiTheme="majorBidi" w:hAnsiTheme="majorBidi" w:cstheme="majorBidi"/>
          <w:i/>
          <w:sz w:val="21"/>
          <w:szCs w:val="21"/>
          <w:lang w:val="fr-FR"/>
        </w:rPr>
        <w:t xml:space="preserve">Le </w:t>
      </w:r>
      <w:r w:rsidR="00900BEF" w:rsidRPr="00EB7263">
        <w:rPr>
          <w:rFonts w:asciiTheme="majorBidi" w:hAnsiTheme="majorBidi" w:cstheme="majorBidi"/>
          <w:i/>
          <w:sz w:val="21"/>
          <w:szCs w:val="21"/>
          <w:lang w:val="fr-FR"/>
        </w:rPr>
        <w:t>CMPP</w:t>
      </w:r>
      <w:r w:rsidRPr="00EB7263">
        <w:rPr>
          <w:rFonts w:asciiTheme="majorBidi" w:hAnsiTheme="majorBidi" w:cstheme="majorBidi"/>
          <w:i/>
          <w:sz w:val="21"/>
          <w:szCs w:val="21"/>
          <w:lang w:val="fr-FR"/>
        </w:rPr>
        <w:t xml:space="preserve"> permettra d</w:t>
      </w:r>
      <w:r w:rsidR="006161EA" w:rsidRPr="00EB7263">
        <w:rPr>
          <w:rFonts w:asciiTheme="majorBidi" w:hAnsiTheme="majorBidi" w:cstheme="majorBidi"/>
          <w:i/>
          <w:sz w:val="21"/>
          <w:szCs w:val="21"/>
          <w:lang w:val="fr-FR"/>
        </w:rPr>
        <w:t>’</w:t>
      </w:r>
      <w:r w:rsidRPr="00EB7263">
        <w:rPr>
          <w:rFonts w:asciiTheme="majorBidi" w:hAnsiTheme="majorBidi" w:cstheme="majorBidi"/>
          <w:i/>
          <w:sz w:val="21"/>
          <w:szCs w:val="21"/>
          <w:lang w:val="fr-FR"/>
        </w:rPr>
        <w:t>orienter l</w:t>
      </w:r>
      <w:r w:rsidR="006161EA" w:rsidRPr="00EB7263">
        <w:rPr>
          <w:rFonts w:asciiTheme="majorBidi" w:hAnsiTheme="majorBidi" w:cstheme="majorBidi"/>
          <w:i/>
          <w:sz w:val="21"/>
          <w:szCs w:val="21"/>
          <w:lang w:val="fr-FR"/>
        </w:rPr>
        <w:t>’</w:t>
      </w:r>
      <w:r w:rsidRPr="00EB7263">
        <w:rPr>
          <w:rFonts w:asciiTheme="majorBidi" w:hAnsiTheme="majorBidi" w:cstheme="majorBidi"/>
          <w:i/>
          <w:sz w:val="21"/>
          <w:szCs w:val="21"/>
          <w:lang w:val="fr-FR"/>
        </w:rPr>
        <w:t>élaboration d</w:t>
      </w:r>
      <w:r w:rsidR="006161EA" w:rsidRPr="00EB7263">
        <w:rPr>
          <w:rFonts w:asciiTheme="majorBidi" w:hAnsiTheme="majorBidi" w:cstheme="majorBidi"/>
          <w:i/>
          <w:sz w:val="21"/>
          <w:szCs w:val="21"/>
          <w:lang w:val="fr-FR"/>
        </w:rPr>
        <w:t>’</w:t>
      </w:r>
      <w:r w:rsidRPr="00EB7263">
        <w:rPr>
          <w:rFonts w:asciiTheme="majorBidi" w:hAnsiTheme="majorBidi" w:cstheme="majorBidi"/>
          <w:i/>
          <w:sz w:val="21"/>
          <w:szCs w:val="21"/>
          <w:lang w:val="fr-FR"/>
        </w:rPr>
        <w:t>un</w:t>
      </w:r>
      <w:r w:rsidR="00900BEF" w:rsidRPr="00EB7263">
        <w:rPr>
          <w:rFonts w:asciiTheme="majorBidi" w:hAnsiTheme="majorBidi" w:cstheme="majorBidi"/>
          <w:i/>
          <w:sz w:val="21"/>
          <w:szCs w:val="21"/>
          <w:lang w:val="fr-FR"/>
        </w:rPr>
        <w:t xml:space="preserve"> PMPP,</w:t>
      </w:r>
      <w:r w:rsidRPr="00EB7263">
        <w:rPr>
          <w:rFonts w:asciiTheme="majorBidi" w:hAnsiTheme="majorBidi" w:cstheme="majorBidi"/>
          <w:i/>
          <w:sz w:val="21"/>
          <w:szCs w:val="21"/>
          <w:lang w:val="fr-FR"/>
        </w:rPr>
        <w:t xml:space="preserve"> dès que les informations </w:t>
      </w:r>
      <w:r w:rsidR="009609F1" w:rsidRPr="00EB7263">
        <w:rPr>
          <w:rFonts w:asciiTheme="majorBidi" w:hAnsiTheme="majorBidi" w:cstheme="majorBidi"/>
          <w:i/>
          <w:sz w:val="21"/>
          <w:szCs w:val="21"/>
          <w:lang w:val="fr-FR"/>
        </w:rPr>
        <w:t>relatives</w:t>
      </w:r>
      <w:r w:rsidRPr="00EB7263">
        <w:rPr>
          <w:rFonts w:asciiTheme="majorBidi" w:hAnsiTheme="majorBidi" w:cstheme="majorBidi"/>
          <w:i/>
          <w:sz w:val="21"/>
          <w:szCs w:val="21"/>
          <w:lang w:val="fr-FR"/>
        </w:rPr>
        <w:t xml:space="preserve"> aux lieux, aux </w:t>
      </w:r>
      <w:r w:rsidR="00900BEF" w:rsidRPr="00EB7263">
        <w:rPr>
          <w:rFonts w:asciiTheme="majorBidi" w:hAnsiTheme="majorBidi" w:cstheme="majorBidi"/>
          <w:i/>
          <w:sz w:val="21"/>
          <w:szCs w:val="21"/>
          <w:lang w:val="fr-FR"/>
        </w:rPr>
        <w:t>groupes de parties prenantes</w:t>
      </w:r>
      <w:r w:rsidRPr="00EB7263">
        <w:rPr>
          <w:rFonts w:asciiTheme="majorBidi" w:hAnsiTheme="majorBidi" w:cstheme="majorBidi"/>
          <w:i/>
          <w:sz w:val="21"/>
          <w:szCs w:val="21"/>
          <w:lang w:val="fr-FR"/>
        </w:rPr>
        <w:t xml:space="preserve"> et au calendrier des activités s</w:t>
      </w:r>
      <w:r w:rsidR="009609F1" w:rsidRPr="00EB7263">
        <w:rPr>
          <w:rFonts w:asciiTheme="majorBidi" w:hAnsiTheme="majorBidi" w:cstheme="majorBidi"/>
          <w:i/>
          <w:sz w:val="21"/>
          <w:szCs w:val="21"/>
          <w:lang w:val="fr-FR"/>
        </w:rPr>
        <w:t>er</w:t>
      </w:r>
      <w:r w:rsidRPr="00EB7263">
        <w:rPr>
          <w:rFonts w:asciiTheme="majorBidi" w:hAnsiTheme="majorBidi" w:cstheme="majorBidi"/>
          <w:i/>
          <w:sz w:val="21"/>
          <w:szCs w:val="21"/>
          <w:lang w:val="fr-FR"/>
        </w:rPr>
        <w:t>ont connues</w:t>
      </w:r>
      <w:r w:rsidR="00900BEF" w:rsidRPr="00EB7263">
        <w:rPr>
          <w:rFonts w:asciiTheme="majorBidi" w:hAnsiTheme="majorBidi" w:cstheme="majorBidi"/>
          <w:i/>
          <w:sz w:val="21"/>
          <w:szCs w:val="21"/>
          <w:lang w:val="fr-FR"/>
        </w:rPr>
        <w:t>.</w:t>
      </w:r>
      <w:r w:rsidRPr="00EB7263">
        <w:rPr>
          <w:rFonts w:asciiTheme="majorBidi" w:hAnsiTheme="majorBidi" w:cstheme="majorBidi"/>
          <w:i/>
          <w:sz w:val="21"/>
          <w:szCs w:val="21"/>
          <w:lang w:val="fr-FR"/>
        </w:rPr>
        <w:t xml:space="preserve"> Le champ d</w:t>
      </w:r>
      <w:r w:rsidR="006161EA" w:rsidRPr="00EB7263">
        <w:rPr>
          <w:rFonts w:asciiTheme="majorBidi" w:hAnsiTheme="majorBidi" w:cstheme="majorBidi"/>
          <w:i/>
          <w:sz w:val="21"/>
          <w:szCs w:val="21"/>
          <w:lang w:val="fr-FR"/>
        </w:rPr>
        <w:t>’</w:t>
      </w:r>
      <w:r w:rsidRPr="00EB7263">
        <w:rPr>
          <w:rFonts w:asciiTheme="majorBidi" w:hAnsiTheme="majorBidi" w:cstheme="majorBidi"/>
          <w:i/>
          <w:sz w:val="21"/>
          <w:szCs w:val="21"/>
          <w:lang w:val="fr-FR"/>
        </w:rPr>
        <w:t>application et le niveau de détail du cadre du</w:t>
      </w:r>
      <w:r w:rsidR="00900BEF" w:rsidRPr="00EB7263">
        <w:rPr>
          <w:rFonts w:asciiTheme="majorBidi" w:hAnsiTheme="majorBidi" w:cstheme="majorBidi"/>
          <w:i/>
          <w:sz w:val="21"/>
          <w:szCs w:val="21"/>
          <w:lang w:val="fr-FR"/>
        </w:rPr>
        <w:t xml:space="preserve"> </w:t>
      </w:r>
      <w:r w:rsidR="009770EB" w:rsidRPr="00EB7263">
        <w:rPr>
          <w:rFonts w:asciiTheme="majorBidi" w:hAnsiTheme="majorBidi" w:cstheme="majorBidi"/>
          <w:i/>
          <w:sz w:val="21"/>
          <w:szCs w:val="21"/>
          <w:lang w:val="fr-FR"/>
        </w:rPr>
        <w:t xml:space="preserve">CMPP </w:t>
      </w:r>
      <w:r w:rsidR="007A74F9" w:rsidRPr="00EB7263">
        <w:rPr>
          <w:rFonts w:asciiTheme="majorBidi" w:hAnsiTheme="majorBidi" w:cstheme="majorBidi"/>
          <w:i/>
          <w:sz w:val="21"/>
          <w:szCs w:val="21"/>
          <w:lang w:val="fr-FR"/>
        </w:rPr>
        <w:t>doivent</w:t>
      </w:r>
      <w:r w:rsidRPr="00EB7263">
        <w:rPr>
          <w:rFonts w:asciiTheme="majorBidi" w:hAnsiTheme="majorBidi" w:cstheme="majorBidi"/>
          <w:i/>
          <w:sz w:val="21"/>
          <w:szCs w:val="21"/>
          <w:lang w:val="fr-FR"/>
        </w:rPr>
        <w:t xml:space="preserve"> être commensurable</w:t>
      </w:r>
      <w:r w:rsidR="007A74F9" w:rsidRPr="00EB7263">
        <w:rPr>
          <w:rFonts w:asciiTheme="majorBidi" w:hAnsiTheme="majorBidi" w:cstheme="majorBidi"/>
          <w:i/>
          <w:sz w:val="21"/>
          <w:szCs w:val="21"/>
          <w:lang w:val="fr-FR"/>
        </w:rPr>
        <w:t>s</w:t>
      </w:r>
      <w:r w:rsidRPr="00EB7263">
        <w:rPr>
          <w:rFonts w:asciiTheme="majorBidi" w:hAnsiTheme="majorBidi" w:cstheme="majorBidi"/>
          <w:i/>
          <w:sz w:val="21"/>
          <w:szCs w:val="21"/>
          <w:lang w:val="fr-FR"/>
        </w:rPr>
        <w:t xml:space="preserve"> avec la nature et </w:t>
      </w:r>
      <w:r w:rsidR="002C7AFB" w:rsidRPr="00EB7263">
        <w:rPr>
          <w:rFonts w:asciiTheme="majorBidi" w:hAnsiTheme="majorBidi" w:cstheme="majorBidi"/>
          <w:i/>
          <w:sz w:val="21"/>
          <w:szCs w:val="21"/>
          <w:lang w:val="fr-FR"/>
        </w:rPr>
        <w:t>l’envergure du projet</w:t>
      </w:r>
      <w:r w:rsidR="00900BEF" w:rsidRPr="00EB7263">
        <w:rPr>
          <w:rFonts w:asciiTheme="majorBidi" w:hAnsiTheme="majorBidi" w:cstheme="majorBidi"/>
          <w:i/>
          <w:sz w:val="21"/>
          <w:szCs w:val="21"/>
          <w:lang w:val="fr-FR"/>
        </w:rPr>
        <w:t>,</w:t>
      </w:r>
      <w:r w:rsidRPr="00EB7263">
        <w:rPr>
          <w:rFonts w:asciiTheme="majorBidi" w:hAnsiTheme="majorBidi" w:cstheme="majorBidi"/>
          <w:i/>
          <w:sz w:val="21"/>
          <w:szCs w:val="21"/>
          <w:lang w:val="fr-FR"/>
        </w:rPr>
        <w:t xml:space="preserve"> </w:t>
      </w:r>
      <w:r w:rsidR="002C7AFB" w:rsidRPr="00EB7263">
        <w:rPr>
          <w:rFonts w:asciiTheme="majorBidi" w:hAnsiTheme="majorBidi" w:cstheme="majorBidi"/>
          <w:i/>
          <w:sz w:val="21"/>
          <w:szCs w:val="21"/>
          <w:lang w:val="fr-FR"/>
        </w:rPr>
        <w:t xml:space="preserve">ses </w:t>
      </w:r>
      <w:r w:rsidRPr="00EB7263">
        <w:rPr>
          <w:rFonts w:asciiTheme="majorBidi" w:hAnsiTheme="majorBidi" w:cstheme="majorBidi"/>
          <w:i/>
          <w:sz w:val="21"/>
          <w:szCs w:val="21"/>
          <w:lang w:val="fr-FR"/>
        </w:rPr>
        <w:t xml:space="preserve">risques et effets </w:t>
      </w:r>
      <w:r w:rsidR="009609F1" w:rsidRPr="00EB7263">
        <w:rPr>
          <w:rFonts w:asciiTheme="majorBidi" w:hAnsiTheme="majorBidi" w:cstheme="majorBidi"/>
          <w:i/>
          <w:sz w:val="21"/>
          <w:szCs w:val="21"/>
          <w:lang w:val="fr-FR"/>
        </w:rPr>
        <w:t>potentiels</w:t>
      </w:r>
      <w:r w:rsidRPr="00EB7263">
        <w:rPr>
          <w:rFonts w:asciiTheme="majorBidi" w:hAnsiTheme="majorBidi" w:cstheme="majorBidi"/>
          <w:i/>
          <w:sz w:val="21"/>
          <w:szCs w:val="21"/>
          <w:lang w:val="fr-FR"/>
        </w:rPr>
        <w:t>, ainsi qu</w:t>
      </w:r>
      <w:r w:rsidR="006161EA" w:rsidRPr="00EB7263">
        <w:rPr>
          <w:rFonts w:asciiTheme="majorBidi" w:hAnsiTheme="majorBidi" w:cstheme="majorBidi"/>
          <w:i/>
          <w:sz w:val="21"/>
          <w:szCs w:val="21"/>
          <w:lang w:val="fr-FR"/>
        </w:rPr>
        <w:t>’</w:t>
      </w:r>
      <w:r w:rsidRPr="00EB7263">
        <w:rPr>
          <w:rFonts w:asciiTheme="majorBidi" w:hAnsiTheme="majorBidi" w:cstheme="majorBidi"/>
          <w:i/>
          <w:sz w:val="21"/>
          <w:szCs w:val="21"/>
          <w:lang w:val="fr-FR"/>
        </w:rPr>
        <w:t>avec le niveau de préoccupation dans la</w:t>
      </w:r>
      <w:r w:rsidR="004B366F" w:rsidRPr="00EB7263">
        <w:rPr>
          <w:rFonts w:asciiTheme="majorBidi" w:hAnsiTheme="majorBidi" w:cstheme="majorBidi"/>
          <w:i/>
          <w:sz w:val="21"/>
          <w:szCs w:val="21"/>
          <w:lang w:val="fr-FR"/>
        </w:rPr>
        <w:t xml:space="preserve"> zone du projet</w:t>
      </w:r>
      <w:r w:rsidR="00900BEF" w:rsidRPr="00EB7263">
        <w:rPr>
          <w:rFonts w:asciiTheme="majorBidi" w:hAnsiTheme="majorBidi" w:cstheme="majorBidi"/>
          <w:bCs/>
          <w:i/>
          <w:iCs/>
          <w:sz w:val="21"/>
          <w:szCs w:val="21"/>
          <w:lang w:val="fr-FR"/>
        </w:rPr>
        <w:t>.</w:t>
      </w:r>
      <w:r w:rsidR="00621D2D" w:rsidRPr="00EB7263">
        <w:rPr>
          <w:rFonts w:asciiTheme="majorBidi" w:hAnsiTheme="majorBidi" w:cstheme="majorBidi"/>
          <w:bCs/>
          <w:i/>
          <w:iCs/>
          <w:sz w:val="21"/>
          <w:szCs w:val="21"/>
          <w:lang w:val="fr-FR"/>
        </w:rPr>
        <w:t xml:space="preserve"> </w:t>
      </w:r>
      <w:r w:rsidR="00EB51F7" w:rsidRPr="00EB7263">
        <w:rPr>
          <w:rFonts w:asciiTheme="majorBidi" w:hAnsiTheme="majorBidi" w:cstheme="majorBidi"/>
          <w:bCs/>
          <w:i/>
          <w:iCs/>
          <w:sz w:val="21"/>
          <w:szCs w:val="21"/>
          <w:lang w:val="fr-FR"/>
        </w:rPr>
        <w:t xml:space="preserve">Toutefois, compte tenu du fait que </w:t>
      </w:r>
      <w:r w:rsidR="000518A5" w:rsidRPr="00EB7263">
        <w:rPr>
          <w:rFonts w:asciiTheme="majorBidi" w:hAnsiTheme="majorBidi" w:cstheme="majorBidi"/>
          <w:bCs/>
          <w:i/>
          <w:iCs/>
          <w:sz w:val="21"/>
          <w:szCs w:val="21"/>
          <w:lang w:val="fr-FR"/>
        </w:rPr>
        <w:t xml:space="preserve">toutes </w:t>
      </w:r>
      <w:r w:rsidR="00EB51F7" w:rsidRPr="00EB7263">
        <w:rPr>
          <w:rFonts w:asciiTheme="majorBidi" w:hAnsiTheme="majorBidi" w:cstheme="majorBidi"/>
          <w:bCs/>
          <w:i/>
          <w:iCs/>
          <w:sz w:val="21"/>
          <w:szCs w:val="21"/>
          <w:lang w:val="fr-FR"/>
        </w:rPr>
        <w:t xml:space="preserve">les informations </w:t>
      </w:r>
      <w:r w:rsidR="000518A5" w:rsidRPr="00EB7263">
        <w:rPr>
          <w:rFonts w:asciiTheme="majorBidi" w:hAnsiTheme="majorBidi" w:cstheme="majorBidi"/>
          <w:bCs/>
          <w:i/>
          <w:iCs/>
          <w:sz w:val="21"/>
          <w:szCs w:val="21"/>
          <w:lang w:val="fr-FR"/>
        </w:rPr>
        <w:t>nécessaires</w:t>
      </w:r>
      <w:r w:rsidR="00055C48" w:rsidRPr="00EB7263">
        <w:rPr>
          <w:rFonts w:asciiTheme="majorBidi" w:hAnsiTheme="majorBidi" w:cstheme="majorBidi"/>
          <w:bCs/>
          <w:i/>
          <w:iCs/>
          <w:sz w:val="21"/>
          <w:szCs w:val="21"/>
          <w:lang w:val="fr-FR"/>
        </w:rPr>
        <w:t xml:space="preserve"> </w:t>
      </w:r>
      <w:r w:rsidR="00EB51F7" w:rsidRPr="00EB7263">
        <w:rPr>
          <w:rFonts w:asciiTheme="majorBidi" w:hAnsiTheme="majorBidi" w:cstheme="majorBidi"/>
          <w:bCs/>
          <w:i/>
          <w:iCs/>
          <w:sz w:val="21"/>
          <w:szCs w:val="21"/>
          <w:lang w:val="fr-FR"/>
        </w:rPr>
        <w:t xml:space="preserve">ne sont pas encore disponibles </w:t>
      </w:r>
      <w:r w:rsidR="002C7AFB" w:rsidRPr="00EB7263">
        <w:rPr>
          <w:rFonts w:asciiTheme="majorBidi" w:hAnsiTheme="majorBidi" w:cstheme="majorBidi"/>
          <w:bCs/>
          <w:i/>
          <w:iCs/>
          <w:sz w:val="21"/>
          <w:szCs w:val="21"/>
          <w:lang w:val="fr-FR"/>
        </w:rPr>
        <w:t>pour</w:t>
      </w:r>
      <w:r w:rsidR="00EB51F7" w:rsidRPr="00EB7263">
        <w:rPr>
          <w:rFonts w:asciiTheme="majorBidi" w:hAnsiTheme="majorBidi" w:cstheme="majorBidi"/>
          <w:bCs/>
          <w:i/>
          <w:iCs/>
          <w:sz w:val="21"/>
          <w:szCs w:val="21"/>
          <w:lang w:val="fr-FR"/>
        </w:rPr>
        <w:t xml:space="preserve"> permettre aux individus de formuler des commentaires, </w:t>
      </w:r>
      <w:r w:rsidR="000518A5" w:rsidRPr="00EB7263">
        <w:rPr>
          <w:rFonts w:asciiTheme="majorBidi" w:hAnsiTheme="majorBidi" w:cstheme="majorBidi"/>
          <w:bCs/>
          <w:i/>
          <w:iCs/>
          <w:sz w:val="21"/>
          <w:szCs w:val="21"/>
          <w:lang w:val="fr-FR"/>
        </w:rPr>
        <w:t xml:space="preserve">le CMPP a besoin </w:t>
      </w:r>
      <w:r w:rsidR="00EB51F7" w:rsidRPr="00EB7263">
        <w:rPr>
          <w:rFonts w:asciiTheme="majorBidi" w:hAnsiTheme="majorBidi" w:cstheme="majorBidi"/>
          <w:bCs/>
          <w:i/>
          <w:iCs/>
          <w:sz w:val="21"/>
          <w:szCs w:val="21"/>
          <w:lang w:val="fr-FR"/>
        </w:rPr>
        <w:t xml:space="preserve">de plus amples détails </w:t>
      </w:r>
      <w:r w:rsidR="000518A5" w:rsidRPr="00EB7263">
        <w:rPr>
          <w:rFonts w:asciiTheme="majorBidi" w:hAnsiTheme="majorBidi" w:cstheme="majorBidi"/>
          <w:bCs/>
          <w:i/>
          <w:iCs/>
          <w:sz w:val="21"/>
          <w:szCs w:val="21"/>
          <w:lang w:val="fr-FR"/>
        </w:rPr>
        <w:t xml:space="preserve">sur </w:t>
      </w:r>
      <w:r w:rsidR="00EB51F7" w:rsidRPr="00EB7263">
        <w:rPr>
          <w:rFonts w:asciiTheme="majorBidi" w:hAnsiTheme="majorBidi" w:cstheme="majorBidi"/>
          <w:bCs/>
          <w:i/>
          <w:iCs/>
          <w:sz w:val="21"/>
          <w:szCs w:val="21"/>
          <w:lang w:val="fr-FR"/>
        </w:rPr>
        <w:t>la palette de questions à l</w:t>
      </w:r>
      <w:r w:rsidR="006161EA" w:rsidRPr="00EB7263">
        <w:rPr>
          <w:rFonts w:asciiTheme="majorBidi" w:hAnsiTheme="majorBidi" w:cstheme="majorBidi"/>
          <w:bCs/>
          <w:i/>
          <w:iCs/>
          <w:sz w:val="21"/>
          <w:szCs w:val="21"/>
          <w:lang w:val="fr-FR"/>
        </w:rPr>
        <w:t>’</w:t>
      </w:r>
      <w:r w:rsidR="00EB51F7" w:rsidRPr="00EB7263">
        <w:rPr>
          <w:rFonts w:asciiTheme="majorBidi" w:hAnsiTheme="majorBidi" w:cstheme="majorBidi"/>
          <w:bCs/>
          <w:i/>
          <w:iCs/>
          <w:sz w:val="21"/>
          <w:szCs w:val="21"/>
          <w:lang w:val="fr-FR"/>
        </w:rPr>
        <w:t>étude</w:t>
      </w:r>
      <w:r w:rsidR="000518A5" w:rsidRPr="00EB7263">
        <w:rPr>
          <w:rFonts w:asciiTheme="majorBidi" w:hAnsiTheme="majorBidi" w:cstheme="majorBidi"/>
          <w:bCs/>
          <w:i/>
          <w:iCs/>
          <w:sz w:val="21"/>
          <w:szCs w:val="21"/>
          <w:lang w:val="fr-FR"/>
        </w:rPr>
        <w:t xml:space="preserve"> qu’un </w:t>
      </w:r>
      <w:r w:rsidR="00272435" w:rsidRPr="00EB7263">
        <w:rPr>
          <w:rFonts w:asciiTheme="majorBidi" w:hAnsiTheme="majorBidi" w:cstheme="majorBidi"/>
          <w:bCs/>
          <w:i/>
          <w:iCs/>
          <w:sz w:val="21"/>
          <w:szCs w:val="21"/>
          <w:lang w:val="fr-FR"/>
        </w:rPr>
        <w:t>PMPP</w:t>
      </w:r>
      <w:r w:rsidR="00EB51F7" w:rsidRPr="00EB7263">
        <w:rPr>
          <w:rFonts w:asciiTheme="majorBidi" w:hAnsiTheme="majorBidi" w:cstheme="majorBidi"/>
          <w:bCs/>
          <w:i/>
          <w:iCs/>
          <w:sz w:val="21"/>
          <w:szCs w:val="21"/>
          <w:lang w:val="fr-FR"/>
        </w:rPr>
        <w:t xml:space="preserve"> </w:t>
      </w:r>
      <w:r w:rsidR="000518A5" w:rsidRPr="00EB7263">
        <w:rPr>
          <w:rFonts w:asciiTheme="majorBidi" w:hAnsiTheme="majorBidi" w:cstheme="majorBidi"/>
          <w:bCs/>
          <w:i/>
          <w:iCs/>
          <w:sz w:val="21"/>
          <w:szCs w:val="21"/>
          <w:lang w:val="fr-FR"/>
        </w:rPr>
        <w:t>spécifique</w:t>
      </w:r>
      <w:r w:rsidR="00272435" w:rsidRPr="00EB7263">
        <w:rPr>
          <w:rFonts w:asciiTheme="majorBidi" w:hAnsiTheme="majorBidi" w:cstheme="majorBidi"/>
          <w:bCs/>
          <w:i/>
          <w:iCs/>
          <w:sz w:val="21"/>
          <w:szCs w:val="21"/>
          <w:lang w:val="fr-FR"/>
        </w:rPr>
        <w:t>,</w:t>
      </w:r>
      <w:r w:rsidR="00EB51F7" w:rsidRPr="00EB7263">
        <w:rPr>
          <w:rFonts w:asciiTheme="majorBidi" w:hAnsiTheme="majorBidi" w:cstheme="majorBidi"/>
          <w:bCs/>
          <w:i/>
          <w:iCs/>
          <w:sz w:val="21"/>
          <w:szCs w:val="21"/>
          <w:lang w:val="fr-FR"/>
        </w:rPr>
        <w:t xml:space="preserve"> </w:t>
      </w:r>
      <w:r w:rsidR="000518A5" w:rsidRPr="00EB7263">
        <w:rPr>
          <w:rFonts w:asciiTheme="majorBidi" w:hAnsiTheme="majorBidi" w:cstheme="majorBidi"/>
          <w:bCs/>
          <w:i/>
          <w:iCs/>
          <w:sz w:val="21"/>
          <w:szCs w:val="21"/>
          <w:lang w:val="fr-FR"/>
        </w:rPr>
        <w:t xml:space="preserve">lesquelles sont </w:t>
      </w:r>
      <w:r w:rsidR="00EB51F7" w:rsidRPr="00EB7263">
        <w:rPr>
          <w:rFonts w:asciiTheme="majorBidi" w:hAnsiTheme="majorBidi" w:cstheme="majorBidi"/>
          <w:bCs/>
          <w:i/>
          <w:iCs/>
          <w:sz w:val="21"/>
          <w:szCs w:val="21"/>
          <w:lang w:val="fr-FR"/>
        </w:rPr>
        <w:t>souvent annexé</w:t>
      </w:r>
      <w:r w:rsidR="000518A5" w:rsidRPr="00EB7263">
        <w:rPr>
          <w:rFonts w:asciiTheme="majorBidi" w:hAnsiTheme="majorBidi" w:cstheme="majorBidi"/>
          <w:bCs/>
          <w:i/>
          <w:iCs/>
          <w:sz w:val="21"/>
          <w:szCs w:val="21"/>
          <w:lang w:val="fr-FR"/>
        </w:rPr>
        <w:t>es</w:t>
      </w:r>
      <w:r w:rsidR="00EB51F7" w:rsidRPr="00EB7263">
        <w:rPr>
          <w:rFonts w:asciiTheme="majorBidi" w:hAnsiTheme="majorBidi" w:cstheme="majorBidi"/>
          <w:bCs/>
          <w:i/>
          <w:iCs/>
          <w:sz w:val="21"/>
          <w:szCs w:val="21"/>
          <w:lang w:val="fr-FR"/>
        </w:rPr>
        <w:t xml:space="preserve"> </w:t>
      </w:r>
      <w:r w:rsidR="00E17D28" w:rsidRPr="00EB7263">
        <w:rPr>
          <w:rFonts w:asciiTheme="majorBidi" w:hAnsiTheme="majorBidi" w:cstheme="majorBidi"/>
          <w:bCs/>
          <w:i/>
          <w:iCs/>
          <w:sz w:val="21"/>
          <w:szCs w:val="21"/>
          <w:lang w:val="fr-FR"/>
        </w:rPr>
        <w:t xml:space="preserve">à </w:t>
      </w:r>
      <w:r w:rsidR="00EB51F7" w:rsidRPr="00EB7263">
        <w:rPr>
          <w:rFonts w:asciiTheme="majorBidi" w:hAnsiTheme="majorBidi" w:cstheme="majorBidi"/>
          <w:bCs/>
          <w:i/>
          <w:iCs/>
          <w:sz w:val="21"/>
          <w:szCs w:val="21"/>
          <w:lang w:val="fr-FR"/>
        </w:rPr>
        <w:t xml:space="preserve">un résumé non technique du projet ou </w:t>
      </w:r>
      <w:r w:rsidR="0080642D" w:rsidRPr="00EB7263">
        <w:rPr>
          <w:rFonts w:asciiTheme="majorBidi" w:hAnsiTheme="majorBidi" w:cstheme="majorBidi"/>
          <w:bCs/>
          <w:i/>
          <w:iCs/>
          <w:sz w:val="21"/>
          <w:szCs w:val="21"/>
          <w:lang w:val="fr-FR"/>
        </w:rPr>
        <w:t>l’</w:t>
      </w:r>
      <w:r w:rsidR="00EB51F7" w:rsidRPr="00EB7263">
        <w:rPr>
          <w:rFonts w:asciiTheme="majorBidi" w:hAnsiTheme="majorBidi" w:cstheme="majorBidi"/>
          <w:bCs/>
          <w:i/>
          <w:iCs/>
          <w:sz w:val="21"/>
          <w:szCs w:val="21"/>
          <w:lang w:val="fr-FR"/>
        </w:rPr>
        <w:t>accompagne</w:t>
      </w:r>
      <w:r w:rsidR="000518A5" w:rsidRPr="00EB7263">
        <w:rPr>
          <w:rFonts w:asciiTheme="majorBidi" w:hAnsiTheme="majorBidi" w:cstheme="majorBidi"/>
          <w:bCs/>
          <w:i/>
          <w:iCs/>
          <w:sz w:val="21"/>
          <w:szCs w:val="21"/>
          <w:lang w:val="fr-FR"/>
        </w:rPr>
        <w:t>nt</w:t>
      </w:r>
      <w:r w:rsidR="00272435" w:rsidRPr="00EB7263">
        <w:rPr>
          <w:rFonts w:asciiTheme="majorBidi" w:hAnsiTheme="majorBidi" w:cstheme="majorBidi"/>
          <w:bCs/>
          <w:i/>
          <w:iCs/>
          <w:sz w:val="21"/>
          <w:szCs w:val="21"/>
          <w:lang w:val="fr-FR"/>
        </w:rPr>
        <w:t>.</w:t>
      </w:r>
    </w:p>
    <w:p w14:paraId="49AA649F" w14:textId="5391621C" w:rsidR="00272435" w:rsidRPr="00EB7263" w:rsidRDefault="00C05353" w:rsidP="00496FEC">
      <w:pPr>
        <w:widowControl w:val="0"/>
        <w:autoSpaceDE w:val="0"/>
        <w:autoSpaceDN w:val="0"/>
        <w:adjustRightInd w:val="0"/>
        <w:spacing w:after="120" w:line="240" w:lineRule="auto"/>
        <w:jc w:val="both"/>
        <w:rPr>
          <w:rFonts w:asciiTheme="majorBidi" w:hAnsiTheme="majorBidi" w:cstheme="majorBidi"/>
          <w:bCs/>
          <w:iCs/>
          <w:sz w:val="21"/>
          <w:szCs w:val="21"/>
          <w:lang w:val="fr-FR"/>
        </w:rPr>
      </w:pPr>
      <w:r w:rsidRPr="00EB7263">
        <w:rPr>
          <w:rFonts w:asciiTheme="majorBidi" w:hAnsiTheme="majorBidi" w:cstheme="majorBidi"/>
          <w:bCs/>
          <w:iCs/>
          <w:sz w:val="21"/>
          <w:szCs w:val="21"/>
          <w:lang w:val="fr-FR"/>
        </w:rPr>
        <w:t xml:space="preserve">Il importe de rappeler ici que les individus se font leur propre </w:t>
      </w:r>
      <w:r w:rsidR="009609F1" w:rsidRPr="00EB7263">
        <w:rPr>
          <w:rFonts w:asciiTheme="majorBidi" w:hAnsiTheme="majorBidi" w:cstheme="majorBidi"/>
          <w:bCs/>
          <w:iCs/>
          <w:sz w:val="21"/>
          <w:szCs w:val="21"/>
          <w:lang w:val="fr-FR"/>
        </w:rPr>
        <w:t>opinion</w:t>
      </w:r>
      <w:r w:rsidR="00D464B5" w:rsidRPr="00EB7263">
        <w:rPr>
          <w:rFonts w:asciiTheme="majorBidi" w:hAnsiTheme="majorBidi" w:cstheme="majorBidi"/>
          <w:bCs/>
          <w:iCs/>
          <w:sz w:val="21"/>
          <w:szCs w:val="21"/>
          <w:lang w:val="fr-FR"/>
        </w:rPr>
        <w:t>, négative ou positive,</w:t>
      </w:r>
      <w:r w:rsidRPr="00EB7263">
        <w:rPr>
          <w:rFonts w:asciiTheme="majorBidi" w:hAnsiTheme="majorBidi" w:cstheme="majorBidi"/>
          <w:bCs/>
          <w:iCs/>
          <w:sz w:val="21"/>
          <w:szCs w:val="21"/>
          <w:lang w:val="fr-FR"/>
        </w:rPr>
        <w:t xml:space="preserve"> </w:t>
      </w:r>
      <w:r w:rsidR="002C7AFB" w:rsidRPr="00EB7263">
        <w:rPr>
          <w:rFonts w:asciiTheme="majorBidi" w:hAnsiTheme="majorBidi" w:cstheme="majorBidi"/>
          <w:bCs/>
          <w:iCs/>
          <w:sz w:val="21"/>
          <w:szCs w:val="21"/>
          <w:lang w:val="fr-FR"/>
        </w:rPr>
        <w:t>à propos</w:t>
      </w:r>
      <w:r w:rsidRPr="00EB7263">
        <w:rPr>
          <w:rFonts w:asciiTheme="majorBidi" w:hAnsiTheme="majorBidi" w:cstheme="majorBidi"/>
          <w:bCs/>
          <w:iCs/>
          <w:sz w:val="21"/>
          <w:szCs w:val="21"/>
          <w:lang w:val="fr-FR"/>
        </w:rPr>
        <w:t xml:space="preserve"> d</w:t>
      </w:r>
      <w:r w:rsidR="006161EA" w:rsidRPr="00EB7263">
        <w:rPr>
          <w:rFonts w:asciiTheme="majorBidi" w:hAnsiTheme="majorBidi" w:cstheme="majorBidi"/>
          <w:bCs/>
          <w:iCs/>
          <w:sz w:val="21"/>
          <w:szCs w:val="21"/>
          <w:lang w:val="fr-FR"/>
        </w:rPr>
        <w:t>’</w:t>
      </w:r>
      <w:r w:rsidRPr="00EB7263">
        <w:rPr>
          <w:rFonts w:asciiTheme="majorBidi" w:hAnsiTheme="majorBidi" w:cstheme="majorBidi"/>
          <w:bCs/>
          <w:iCs/>
          <w:sz w:val="21"/>
          <w:szCs w:val="21"/>
          <w:lang w:val="fr-FR"/>
        </w:rPr>
        <w:t>un projet</w:t>
      </w:r>
      <w:r w:rsidR="00D464B5" w:rsidRPr="00EB7263">
        <w:rPr>
          <w:rFonts w:asciiTheme="majorBidi" w:hAnsiTheme="majorBidi" w:cstheme="majorBidi"/>
          <w:bCs/>
          <w:iCs/>
          <w:sz w:val="21"/>
          <w:szCs w:val="21"/>
          <w:lang w:val="fr-FR"/>
        </w:rPr>
        <w:t xml:space="preserve"> </w:t>
      </w:r>
      <w:r w:rsidRPr="00EB7263">
        <w:rPr>
          <w:rFonts w:asciiTheme="majorBidi" w:hAnsiTheme="majorBidi" w:cstheme="majorBidi"/>
          <w:bCs/>
          <w:iCs/>
          <w:sz w:val="21"/>
          <w:szCs w:val="21"/>
          <w:lang w:val="fr-FR"/>
        </w:rPr>
        <w:t>dans les toute</w:t>
      </w:r>
      <w:r w:rsidR="00FE4DCE" w:rsidRPr="00EB7263">
        <w:rPr>
          <w:rFonts w:asciiTheme="majorBidi" w:hAnsiTheme="majorBidi" w:cstheme="majorBidi"/>
          <w:bCs/>
          <w:iCs/>
          <w:sz w:val="21"/>
          <w:szCs w:val="21"/>
          <w:lang w:val="fr-FR"/>
        </w:rPr>
        <w:t>s</w:t>
      </w:r>
      <w:r w:rsidRPr="00EB7263">
        <w:rPr>
          <w:rFonts w:asciiTheme="majorBidi" w:hAnsiTheme="majorBidi" w:cstheme="majorBidi"/>
          <w:bCs/>
          <w:iCs/>
          <w:sz w:val="21"/>
          <w:szCs w:val="21"/>
          <w:lang w:val="fr-FR"/>
        </w:rPr>
        <w:t xml:space="preserve"> première</w:t>
      </w:r>
      <w:r w:rsidR="00FE4DCE" w:rsidRPr="00EB7263">
        <w:rPr>
          <w:rFonts w:asciiTheme="majorBidi" w:hAnsiTheme="majorBidi" w:cstheme="majorBidi"/>
          <w:bCs/>
          <w:iCs/>
          <w:sz w:val="21"/>
          <w:szCs w:val="21"/>
          <w:lang w:val="fr-FR"/>
        </w:rPr>
        <w:t>s</w:t>
      </w:r>
      <w:r w:rsidRPr="00EB7263">
        <w:rPr>
          <w:rFonts w:asciiTheme="majorBidi" w:hAnsiTheme="majorBidi" w:cstheme="majorBidi"/>
          <w:bCs/>
          <w:iCs/>
          <w:sz w:val="21"/>
          <w:szCs w:val="21"/>
          <w:lang w:val="fr-FR"/>
        </w:rPr>
        <w:t xml:space="preserve"> phase</w:t>
      </w:r>
      <w:r w:rsidR="00FE4DCE" w:rsidRPr="00EB7263">
        <w:rPr>
          <w:rFonts w:asciiTheme="majorBidi" w:hAnsiTheme="majorBidi" w:cstheme="majorBidi"/>
          <w:bCs/>
          <w:iCs/>
          <w:sz w:val="21"/>
          <w:szCs w:val="21"/>
          <w:lang w:val="fr-FR"/>
        </w:rPr>
        <w:t>s</w:t>
      </w:r>
      <w:r w:rsidRPr="00EB7263">
        <w:rPr>
          <w:rFonts w:asciiTheme="majorBidi" w:hAnsiTheme="majorBidi" w:cstheme="majorBidi"/>
          <w:bCs/>
          <w:iCs/>
          <w:sz w:val="21"/>
          <w:szCs w:val="21"/>
          <w:lang w:val="fr-FR"/>
        </w:rPr>
        <w:t xml:space="preserve"> </w:t>
      </w:r>
      <w:r w:rsidR="00D464B5" w:rsidRPr="00EB7263">
        <w:rPr>
          <w:rFonts w:asciiTheme="majorBidi" w:hAnsiTheme="majorBidi" w:cstheme="majorBidi"/>
          <w:bCs/>
          <w:iCs/>
          <w:sz w:val="21"/>
          <w:szCs w:val="21"/>
          <w:lang w:val="fr-FR"/>
        </w:rPr>
        <w:t>de celui-ci</w:t>
      </w:r>
      <w:r w:rsidR="00900BEF" w:rsidRPr="00EB7263">
        <w:rPr>
          <w:rFonts w:asciiTheme="majorBidi" w:hAnsiTheme="majorBidi" w:cstheme="majorBidi"/>
          <w:bCs/>
          <w:iCs/>
          <w:sz w:val="21"/>
          <w:szCs w:val="21"/>
          <w:lang w:val="fr-FR"/>
        </w:rPr>
        <w:t>.</w:t>
      </w:r>
      <w:r w:rsidRPr="00EB7263">
        <w:rPr>
          <w:rFonts w:asciiTheme="majorBidi" w:hAnsiTheme="majorBidi" w:cstheme="majorBidi"/>
          <w:bCs/>
          <w:iCs/>
          <w:sz w:val="21"/>
          <w:szCs w:val="21"/>
          <w:lang w:val="fr-FR"/>
        </w:rPr>
        <w:t xml:space="preserve"> Si quelques rares informations seulement leur sont communiquées</w:t>
      </w:r>
      <w:r w:rsidR="00900BEF" w:rsidRPr="00EB7263">
        <w:rPr>
          <w:rFonts w:asciiTheme="majorBidi" w:hAnsiTheme="majorBidi" w:cstheme="majorBidi"/>
          <w:bCs/>
          <w:iCs/>
          <w:sz w:val="21"/>
          <w:szCs w:val="21"/>
          <w:lang w:val="fr-FR"/>
        </w:rPr>
        <w:t>,</w:t>
      </w:r>
      <w:r w:rsidRPr="00EB7263">
        <w:rPr>
          <w:rFonts w:asciiTheme="majorBidi" w:hAnsiTheme="majorBidi" w:cstheme="majorBidi"/>
          <w:bCs/>
          <w:iCs/>
          <w:sz w:val="21"/>
          <w:szCs w:val="21"/>
          <w:lang w:val="fr-FR"/>
        </w:rPr>
        <w:t xml:space="preserve"> ils se feront une opinion sur la base de leurs propres discussions informelles</w:t>
      </w:r>
      <w:r w:rsidR="008E74AE" w:rsidRPr="00EB7263">
        <w:rPr>
          <w:rFonts w:asciiTheme="majorBidi" w:hAnsiTheme="majorBidi" w:cstheme="majorBidi"/>
          <w:bCs/>
          <w:iCs/>
          <w:sz w:val="21"/>
          <w:szCs w:val="21"/>
          <w:lang w:val="fr-FR"/>
        </w:rPr>
        <w:t>,</w:t>
      </w:r>
      <w:r w:rsidRPr="00EB7263">
        <w:rPr>
          <w:rFonts w:asciiTheme="majorBidi" w:hAnsiTheme="majorBidi" w:cstheme="majorBidi"/>
          <w:bCs/>
          <w:iCs/>
          <w:sz w:val="21"/>
          <w:szCs w:val="21"/>
          <w:lang w:val="fr-FR"/>
        </w:rPr>
        <w:t xml:space="preserve"> voir</w:t>
      </w:r>
      <w:r w:rsidR="00FE4DCE" w:rsidRPr="00EB7263">
        <w:rPr>
          <w:rFonts w:asciiTheme="majorBidi" w:hAnsiTheme="majorBidi" w:cstheme="majorBidi"/>
          <w:bCs/>
          <w:iCs/>
          <w:sz w:val="21"/>
          <w:szCs w:val="21"/>
          <w:lang w:val="fr-FR"/>
        </w:rPr>
        <w:t>e</w:t>
      </w:r>
      <w:r w:rsidRPr="00EB7263">
        <w:rPr>
          <w:rFonts w:asciiTheme="majorBidi" w:hAnsiTheme="majorBidi" w:cstheme="majorBidi"/>
          <w:bCs/>
          <w:iCs/>
          <w:sz w:val="21"/>
          <w:szCs w:val="21"/>
          <w:lang w:val="fr-FR"/>
        </w:rPr>
        <w:t xml:space="preserve"> parfois</w:t>
      </w:r>
      <w:r w:rsidR="00E17D28" w:rsidRPr="00EB7263">
        <w:rPr>
          <w:rFonts w:asciiTheme="majorBidi" w:hAnsiTheme="majorBidi" w:cstheme="majorBidi"/>
          <w:bCs/>
          <w:iCs/>
          <w:sz w:val="21"/>
          <w:szCs w:val="21"/>
          <w:lang w:val="fr-FR"/>
        </w:rPr>
        <w:t>,</w:t>
      </w:r>
      <w:r w:rsidRPr="00EB7263">
        <w:rPr>
          <w:rFonts w:asciiTheme="majorBidi" w:hAnsiTheme="majorBidi" w:cstheme="majorBidi"/>
          <w:bCs/>
          <w:iCs/>
          <w:sz w:val="21"/>
          <w:szCs w:val="21"/>
          <w:lang w:val="fr-FR"/>
        </w:rPr>
        <w:t xml:space="preserve"> sur la base d</w:t>
      </w:r>
      <w:r w:rsidR="006161EA" w:rsidRPr="00EB7263">
        <w:rPr>
          <w:rFonts w:asciiTheme="majorBidi" w:hAnsiTheme="majorBidi" w:cstheme="majorBidi"/>
          <w:bCs/>
          <w:iCs/>
          <w:sz w:val="21"/>
          <w:szCs w:val="21"/>
          <w:lang w:val="fr-FR"/>
        </w:rPr>
        <w:t>’</w:t>
      </w:r>
      <w:r w:rsidRPr="00EB7263">
        <w:rPr>
          <w:rFonts w:asciiTheme="majorBidi" w:hAnsiTheme="majorBidi" w:cstheme="majorBidi"/>
          <w:bCs/>
          <w:iCs/>
          <w:sz w:val="21"/>
          <w:szCs w:val="21"/>
          <w:lang w:val="fr-FR"/>
        </w:rPr>
        <w:t>informations moins crédibles</w:t>
      </w:r>
      <w:r w:rsidR="00900BEF" w:rsidRPr="00EB7263">
        <w:rPr>
          <w:rFonts w:asciiTheme="majorBidi" w:hAnsiTheme="majorBidi" w:cstheme="majorBidi"/>
          <w:bCs/>
          <w:iCs/>
          <w:sz w:val="21"/>
          <w:szCs w:val="21"/>
          <w:lang w:val="fr-FR"/>
        </w:rPr>
        <w:t>.</w:t>
      </w:r>
      <w:r w:rsidRPr="00EB7263">
        <w:rPr>
          <w:rFonts w:asciiTheme="majorBidi" w:hAnsiTheme="majorBidi" w:cstheme="majorBidi"/>
          <w:bCs/>
          <w:iCs/>
          <w:sz w:val="21"/>
          <w:szCs w:val="21"/>
          <w:lang w:val="fr-FR"/>
        </w:rPr>
        <w:t xml:space="preserve"> S</w:t>
      </w:r>
      <w:r w:rsidR="006161EA" w:rsidRPr="00EB7263">
        <w:rPr>
          <w:rFonts w:asciiTheme="majorBidi" w:hAnsiTheme="majorBidi" w:cstheme="majorBidi"/>
          <w:bCs/>
          <w:iCs/>
          <w:sz w:val="21"/>
          <w:szCs w:val="21"/>
          <w:lang w:val="fr-FR"/>
        </w:rPr>
        <w:t>’</w:t>
      </w:r>
      <w:r w:rsidRPr="00EB7263">
        <w:rPr>
          <w:rFonts w:asciiTheme="majorBidi" w:hAnsiTheme="majorBidi" w:cstheme="majorBidi"/>
          <w:bCs/>
          <w:iCs/>
          <w:sz w:val="21"/>
          <w:szCs w:val="21"/>
          <w:lang w:val="fr-FR"/>
        </w:rPr>
        <w:t>il est important de gérer les attentes</w:t>
      </w:r>
      <w:r w:rsidR="00900BEF" w:rsidRPr="00EB7263">
        <w:rPr>
          <w:rFonts w:asciiTheme="majorBidi" w:hAnsiTheme="majorBidi" w:cstheme="majorBidi"/>
          <w:bCs/>
          <w:iCs/>
          <w:sz w:val="21"/>
          <w:szCs w:val="21"/>
          <w:lang w:val="fr-FR"/>
        </w:rPr>
        <w:t>,</w:t>
      </w:r>
      <w:r w:rsidR="00A0048F" w:rsidRPr="00EB7263">
        <w:rPr>
          <w:rFonts w:asciiTheme="majorBidi" w:hAnsiTheme="majorBidi" w:cstheme="majorBidi"/>
          <w:bCs/>
          <w:iCs/>
          <w:sz w:val="21"/>
          <w:szCs w:val="21"/>
          <w:lang w:val="fr-FR"/>
        </w:rPr>
        <w:t xml:space="preserve"> </w:t>
      </w:r>
      <w:r w:rsidR="00FE4DCE" w:rsidRPr="00EB7263">
        <w:rPr>
          <w:rFonts w:asciiTheme="majorBidi" w:hAnsiTheme="majorBidi" w:cstheme="majorBidi"/>
          <w:bCs/>
          <w:iCs/>
          <w:sz w:val="21"/>
          <w:szCs w:val="21"/>
          <w:lang w:val="fr-FR"/>
        </w:rPr>
        <w:t>i</w:t>
      </w:r>
      <w:r w:rsidR="00A0048F" w:rsidRPr="00EB7263">
        <w:rPr>
          <w:rFonts w:asciiTheme="majorBidi" w:hAnsiTheme="majorBidi" w:cstheme="majorBidi"/>
          <w:bCs/>
          <w:iCs/>
          <w:sz w:val="21"/>
          <w:szCs w:val="21"/>
          <w:lang w:val="fr-FR"/>
        </w:rPr>
        <w:t>l est en revanche préjudiciable de retarder la communication d</w:t>
      </w:r>
      <w:r w:rsidR="006161EA" w:rsidRPr="00EB7263">
        <w:rPr>
          <w:rFonts w:asciiTheme="majorBidi" w:hAnsiTheme="majorBidi" w:cstheme="majorBidi"/>
          <w:bCs/>
          <w:iCs/>
          <w:sz w:val="21"/>
          <w:szCs w:val="21"/>
          <w:lang w:val="fr-FR"/>
        </w:rPr>
        <w:t>’</w:t>
      </w:r>
      <w:r w:rsidR="00A0048F" w:rsidRPr="00EB7263">
        <w:rPr>
          <w:rFonts w:asciiTheme="majorBidi" w:hAnsiTheme="majorBidi" w:cstheme="majorBidi"/>
          <w:bCs/>
          <w:iCs/>
          <w:sz w:val="21"/>
          <w:szCs w:val="21"/>
          <w:lang w:val="fr-FR"/>
        </w:rPr>
        <w:t xml:space="preserve">informations aux parties prenantes, en ce sens que leurs opinions sont alors fermement établies, et ce, même si </w:t>
      </w:r>
      <w:r w:rsidR="00D464B5" w:rsidRPr="00EB7263">
        <w:rPr>
          <w:rFonts w:asciiTheme="majorBidi" w:hAnsiTheme="majorBidi" w:cstheme="majorBidi"/>
          <w:bCs/>
          <w:iCs/>
          <w:sz w:val="21"/>
          <w:szCs w:val="21"/>
          <w:lang w:val="fr-FR"/>
        </w:rPr>
        <w:t xml:space="preserve">de plus amples </w:t>
      </w:r>
      <w:r w:rsidR="00A0048F" w:rsidRPr="00EB7263">
        <w:rPr>
          <w:rFonts w:asciiTheme="majorBidi" w:hAnsiTheme="majorBidi" w:cstheme="majorBidi"/>
          <w:bCs/>
          <w:iCs/>
          <w:sz w:val="21"/>
          <w:szCs w:val="21"/>
          <w:lang w:val="fr-FR"/>
        </w:rPr>
        <w:t xml:space="preserve">informations leur sont communiquées </w:t>
      </w:r>
      <w:r w:rsidR="00D464B5" w:rsidRPr="00EB7263">
        <w:rPr>
          <w:rFonts w:asciiTheme="majorBidi" w:hAnsiTheme="majorBidi" w:cstheme="majorBidi"/>
          <w:bCs/>
          <w:iCs/>
          <w:sz w:val="21"/>
          <w:szCs w:val="21"/>
          <w:lang w:val="fr-FR"/>
        </w:rPr>
        <w:t>par la suite</w:t>
      </w:r>
      <w:r w:rsidR="00900BEF" w:rsidRPr="00EB7263">
        <w:rPr>
          <w:rFonts w:asciiTheme="majorBidi" w:hAnsiTheme="majorBidi" w:cstheme="majorBidi"/>
          <w:bCs/>
          <w:iCs/>
          <w:sz w:val="21"/>
          <w:szCs w:val="21"/>
          <w:lang w:val="fr-FR"/>
        </w:rPr>
        <w:t xml:space="preserve">. </w:t>
      </w:r>
    </w:p>
    <w:p w14:paraId="28E30C64" w14:textId="085000B0" w:rsidR="004B366F" w:rsidRPr="00EB7263" w:rsidRDefault="00A0048F" w:rsidP="00496FEC">
      <w:pPr>
        <w:widowControl w:val="0"/>
        <w:autoSpaceDE w:val="0"/>
        <w:autoSpaceDN w:val="0"/>
        <w:adjustRightInd w:val="0"/>
        <w:spacing w:after="120" w:line="240" w:lineRule="auto"/>
        <w:jc w:val="both"/>
        <w:rPr>
          <w:rFonts w:asciiTheme="majorBidi" w:hAnsiTheme="majorBidi" w:cstheme="majorBidi"/>
          <w:sz w:val="21"/>
          <w:szCs w:val="21"/>
          <w:lang w:val="fr-FR"/>
        </w:rPr>
      </w:pPr>
      <w:r w:rsidRPr="00EB7263">
        <w:rPr>
          <w:rFonts w:asciiTheme="majorBidi" w:hAnsiTheme="majorBidi" w:cstheme="majorBidi"/>
          <w:sz w:val="21"/>
          <w:szCs w:val="21"/>
          <w:lang w:val="fr-FR"/>
        </w:rPr>
        <w:t>En l</w:t>
      </w:r>
      <w:r w:rsidR="006161EA" w:rsidRPr="00EB7263">
        <w:rPr>
          <w:rFonts w:asciiTheme="majorBidi" w:hAnsiTheme="majorBidi" w:cstheme="majorBidi"/>
          <w:sz w:val="21"/>
          <w:szCs w:val="21"/>
          <w:lang w:val="fr-FR"/>
        </w:rPr>
        <w:t>’</w:t>
      </w:r>
      <w:r w:rsidRPr="00EB7263">
        <w:rPr>
          <w:rFonts w:asciiTheme="majorBidi" w:hAnsiTheme="majorBidi" w:cstheme="majorBidi"/>
          <w:sz w:val="21"/>
          <w:szCs w:val="21"/>
          <w:lang w:val="fr-FR"/>
        </w:rPr>
        <w:t>absence de détails sur le lieu, les technologies ou autres facteurs essentiels du projet, en général parce que les décisions sur ces questions seront prises ultérieurement</w:t>
      </w:r>
      <w:r w:rsidR="00900BEF" w:rsidRPr="00EB7263">
        <w:rPr>
          <w:rFonts w:asciiTheme="majorBidi" w:hAnsiTheme="majorBidi" w:cstheme="majorBidi"/>
          <w:sz w:val="21"/>
          <w:szCs w:val="21"/>
          <w:lang w:val="fr-FR"/>
        </w:rPr>
        <w:t xml:space="preserve">, le </w:t>
      </w:r>
      <w:r w:rsidR="00055C48" w:rsidRPr="00EB7263">
        <w:rPr>
          <w:rFonts w:asciiTheme="majorBidi" w:hAnsiTheme="majorBidi" w:cstheme="majorBidi"/>
          <w:sz w:val="21"/>
          <w:szCs w:val="21"/>
          <w:lang w:val="fr-FR"/>
        </w:rPr>
        <w:t xml:space="preserve">Cadre </w:t>
      </w:r>
      <w:r w:rsidR="00900BEF" w:rsidRPr="00EB7263">
        <w:rPr>
          <w:rFonts w:asciiTheme="majorBidi" w:hAnsiTheme="majorBidi" w:cstheme="majorBidi"/>
          <w:sz w:val="21"/>
          <w:szCs w:val="21"/>
          <w:lang w:val="fr-FR"/>
        </w:rPr>
        <w:t>de mobilisation des parties prenantes</w:t>
      </w:r>
      <w:r w:rsidRPr="00EB7263">
        <w:rPr>
          <w:rFonts w:asciiTheme="majorBidi" w:hAnsiTheme="majorBidi" w:cstheme="majorBidi"/>
          <w:sz w:val="21"/>
          <w:szCs w:val="21"/>
          <w:lang w:val="fr-FR"/>
        </w:rPr>
        <w:t xml:space="preserve"> doit être présenté sous la forme d’une approche envisagée pour la</w:t>
      </w:r>
      <w:r w:rsidR="00900BEF" w:rsidRPr="00EB7263">
        <w:rPr>
          <w:rFonts w:asciiTheme="majorBidi" w:hAnsiTheme="majorBidi" w:cstheme="majorBidi"/>
          <w:sz w:val="21"/>
          <w:szCs w:val="21"/>
          <w:lang w:val="fr-FR"/>
        </w:rPr>
        <w:t xml:space="preserve"> mobilisation des parties prenantes,</w:t>
      </w:r>
      <w:r w:rsidRPr="00EB7263">
        <w:rPr>
          <w:rFonts w:asciiTheme="majorBidi" w:hAnsiTheme="majorBidi" w:cstheme="majorBidi"/>
          <w:sz w:val="21"/>
          <w:szCs w:val="21"/>
          <w:lang w:val="fr-FR"/>
        </w:rPr>
        <w:t xml:space="preserve"> selon les éléments évoqués plus haut</w:t>
      </w:r>
      <w:r w:rsidR="00900BEF" w:rsidRPr="00EB7263">
        <w:rPr>
          <w:rFonts w:asciiTheme="majorBidi" w:hAnsiTheme="majorBidi" w:cstheme="majorBidi"/>
          <w:sz w:val="21"/>
          <w:szCs w:val="21"/>
          <w:lang w:val="fr-FR"/>
        </w:rPr>
        <w:t>,</w:t>
      </w:r>
      <w:r w:rsidRPr="00EB7263">
        <w:rPr>
          <w:rFonts w:asciiTheme="majorBidi" w:hAnsiTheme="majorBidi" w:cstheme="majorBidi"/>
          <w:sz w:val="21"/>
          <w:szCs w:val="21"/>
          <w:lang w:val="fr-FR"/>
        </w:rPr>
        <w:t xml:space="preserve"> mais avec les variations suivantes</w:t>
      </w:r>
      <w:r w:rsidR="00900BEF" w:rsidRPr="00EB7263">
        <w:rPr>
          <w:rFonts w:asciiTheme="majorBidi" w:hAnsiTheme="majorBidi" w:cstheme="majorBidi"/>
          <w:sz w:val="21"/>
          <w:szCs w:val="21"/>
          <w:lang w:val="fr-FR"/>
        </w:rPr>
        <w:t xml:space="preserve"> : </w:t>
      </w:r>
    </w:p>
    <w:p w14:paraId="295F2FFF" w14:textId="28B54F76" w:rsidR="006452D7" w:rsidRPr="00EB7263" w:rsidRDefault="002C7AFB" w:rsidP="00AC1DB8">
      <w:pPr>
        <w:pStyle w:val="ListParagraph"/>
        <w:widowControl w:val="0"/>
        <w:numPr>
          <w:ilvl w:val="0"/>
          <w:numId w:val="21"/>
        </w:numPr>
        <w:autoSpaceDE w:val="0"/>
        <w:autoSpaceDN w:val="0"/>
        <w:adjustRightInd w:val="0"/>
        <w:spacing w:after="120" w:line="240" w:lineRule="auto"/>
        <w:ind w:left="426"/>
        <w:jc w:val="both"/>
        <w:rPr>
          <w:rFonts w:asciiTheme="majorBidi" w:hAnsiTheme="majorBidi" w:cstheme="majorBidi"/>
          <w:sz w:val="21"/>
          <w:szCs w:val="21"/>
          <w:lang w:val="fr-FR"/>
        </w:rPr>
      </w:pPr>
      <w:r w:rsidRPr="00EB7263">
        <w:rPr>
          <w:rFonts w:asciiTheme="majorBidi" w:hAnsiTheme="majorBidi" w:cstheme="majorBidi"/>
          <w:sz w:val="21"/>
          <w:szCs w:val="21"/>
          <w:lang w:val="fr-FR"/>
        </w:rPr>
        <w:t xml:space="preserve">L’identification </w:t>
      </w:r>
      <w:r w:rsidR="00A0048F" w:rsidRPr="00EB7263">
        <w:rPr>
          <w:rFonts w:asciiTheme="majorBidi" w:hAnsiTheme="majorBidi" w:cstheme="majorBidi"/>
          <w:sz w:val="21"/>
          <w:szCs w:val="21"/>
          <w:lang w:val="fr-FR"/>
        </w:rPr>
        <w:t>des parties prenantes pourrait s</w:t>
      </w:r>
      <w:r w:rsidR="006161EA" w:rsidRPr="00EB7263">
        <w:rPr>
          <w:rFonts w:asciiTheme="majorBidi" w:hAnsiTheme="majorBidi" w:cstheme="majorBidi"/>
          <w:sz w:val="21"/>
          <w:szCs w:val="21"/>
          <w:lang w:val="fr-FR"/>
        </w:rPr>
        <w:t>’</w:t>
      </w:r>
      <w:r w:rsidR="00A0048F" w:rsidRPr="00EB7263">
        <w:rPr>
          <w:rFonts w:asciiTheme="majorBidi" w:hAnsiTheme="majorBidi" w:cstheme="majorBidi"/>
          <w:sz w:val="21"/>
          <w:szCs w:val="21"/>
          <w:lang w:val="fr-FR"/>
        </w:rPr>
        <w:t>étendre à une zone plus vaste que celle devant subir les effets du projet</w:t>
      </w:r>
      <w:r w:rsidR="00900BEF" w:rsidRPr="00EB7263">
        <w:rPr>
          <w:rFonts w:asciiTheme="majorBidi" w:hAnsiTheme="majorBidi" w:cstheme="majorBidi"/>
          <w:sz w:val="21"/>
          <w:szCs w:val="21"/>
          <w:lang w:val="fr-FR"/>
        </w:rPr>
        <w:t>,</w:t>
      </w:r>
      <w:r w:rsidR="00A0048F" w:rsidRPr="00EB7263">
        <w:rPr>
          <w:rFonts w:asciiTheme="majorBidi" w:hAnsiTheme="majorBidi" w:cstheme="majorBidi"/>
          <w:sz w:val="21"/>
          <w:szCs w:val="21"/>
          <w:lang w:val="fr-FR"/>
        </w:rPr>
        <w:t xml:space="preserve"> notamment si le lieu </w:t>
      </w:r>
      <w:r w:rsidR="00180573" w:rsidRPr="00EB7263">
        <w:rPr>
          <w:rFonts w:asciiTheme="majorBidi" w:hAnsiTheme="majorBidi" w:cstheme="majorBidi"/>
          <w:sz w:val="21"/>
          <w:szCs w:val="21"/>
          <w:lang w:val="fr-FR"/>
        </w:rPr>
        <w:t xml:space="preserve">précis </w:t>
      </w:r>
      <w:r w:rsidR="00A0048F" w:rsidRPr="00EB7263">
        <w:rPr>
          <w:rFonts w:asciiTheme="majorBidi" w:hAnsiTheme="majorBidi" w:cstheme="majorBidi"/>
          <w:sz w:val="21"/>
          <w:szCs w:val="21"/>
          <w:lang w:val="fr-FR"/>
        </w:rPr>
        <w:t>n</w:t>
      </w:r>
      <w:r w:rsidR="006161EA" w:rsidRPr="00EB7263">
        <w:rPr>
          <w:rFonts w:asciiTheme="majorBidi" w:hAnsiTheme="majorBidi" w:cstheme="majorBidi"/>
          <w:sz w:val="21"/>
          <w:szCs w:val="21"/>
          <w:lang w:val="fr-FR"/>
        </w:rPr>
        <w:t>’</w:t>
      </w:r>
      <w:r w:rsidR="00A0048F" w:rsidRPr="00EB7263">
        <w:rPr>
          <w:rFonts w:asciiTheme="majorBidi" w:hAnsiTheme="majorBidi" w:cstheme="majorBidi"/>
          <w:sz w:val="21"/>
          <w:szCs w:val="21"/>
          <w:lang w:val="fr-FR"/>
        </w:rPr>
        <w:t>a pas encore été identifié</w:t>
      </w:r>
      <w:r w:rsidR="00900BEF" w:rsidRPr="00EB7263">
        <w:rPr>
          <w:rFonts w:asciiTheme="majorBidi" w:hAnsiTheme="majorBidi" w:cstheme="majorBidi"/>
          <w:sz w:val="21"/>
          <w:szCs w:val="21"/>
          <w:lang w:val="fr-FR"/>
        </w:rPr>
        <w:t>.</w:t>
      </w:r>
      <w:r w:rsidR="00E17D28" w:rsidRPr="00EB7263">
        <w:rPr>
          <w:rFonts w:asciiTheme="majorBidi" w:hAnsiTheme="majorBidi" w:cstheme="majorBidi"/>
          <w:sz w:val="21"/>
          <w:szCs w:val="21"/>
          <w:lang w:val="fr-FR"/>
        </w:rPr>
        <w:t xml:space="preserve"> Veillez</w:t>
      </w:r>
      <w:r w:rsidR="00A0048F" w:rsidRPr="00EB7263">
        <w:rPr>
          <w:rFonts w:asciiTheme="majorBidi" w:hAnsiTheme="majorBidi" w:cstheme="majorBidi"/>
          <w:sz w:val="21"/>
          <w:szCs w:val="21"/>
          <w:lang w:val="fr-FR"/>
        </w:rPr>
        <w:t xml:space="preserve"> à fournir des informations sur </w:t>
      </w:r>
      <w:r w:rsidRPr="00EB7263">
        <w:rPr>
          <w:rFonts w:asciiTheme="majorBidi" w:hAnsiTheme="majorBidi" w:cstheme="majorBidi"/>
          <w:sz w:val="21"/>
          <w:szCs w:val="21"/>
          <w:lang w:val="fr-FR"/>
        </w:rPr>
        <w:t>l’éventail</w:t>
      </w:r>
      <w:r w:rsidR="00A0048F" w:rsidRPr="00EB7263">
        <w:rPr>
          <w:rFonts w:asciiTheme="majorBidi" w:hAnsiTheme="majorBidi" w:cstheme="majorBidi"/>
          <w:sz w:val="21"/>
          <w:szCs w:val="21"/>
          <w:lang w:val="fr-FR"/>
        </w:rPr>
        <w:t xml:space="preserve"> d</w:t>
      </w:r>
      <w:r w:rsidR="006161EA" w:rsidRPr="00EB7263">
        <w:rPr>
          <w:rFonts w:asciiTheme="majorBidi" w:hAnsiTheme="majorBidi" w:cstheme="majorBidi"/>
          <w:sz w:val="21"/>
          <w:szCs w:val="21"/>
          <w:lang w:val="fr-FR"/>
        </w:rPr>
        <w:t>’</w:t>
      </w:r>
      <w:r w:rsidR="00A0048F" w:rsidRPr="00EB7263">
        <w:rPr>
          <w:rFonts w:asciiTheme="majorBidi" w:hAnsiTheme="majorBidi" w:cstheme="majorBidi"/>
          <w:sz w:val="21"/>
          <w:szCs w:val="21"/>
          <w:lang w:val="fr-FR"/>
        </w:rPr>
        <w:t>options à l</w:t>
      </w:r>
      <w:r w:rsidR="006161EA" w:rsidRPr="00EB7263">
        <w:rPr>
          <w:rFonts w:asciiTheme="majorBidi" w:hAnsiTheme="majorBidi" w:cstheme="majorBidi"/>
          <w:sz w:val="21"/>
          <w:szCs w:val="21"/>
          <w:lang w:val="fr-FR"/>
        </w:rPr>
        <w:t>’</w:t>
      </w:r>
      <w:r w:rsidR="00A0048F" w:rsidRPr="00EB7263">
        <w:rPr>
          <w:rFonts w:asciiTheme="majorBidi" w:hAnsiTheme="majorBidi" w:cstheme="majorBidi"/>
          <w:sz w:val="21"/>
          <w:szCs w:val="21"/>
          <w:lang w:val="fr-FR"/>
        </w:rPr>
        <w:t>étude et sur le fait que ces options se feront progressivement plus précises au fur et à mesure que vous en saurez davantage</w:t>
      </w:r>
      <w:r w:rsidR="00900BEF" w:rsidRPr="00EB7263">
        <w:rPr>
          <w:rFonts w:asciiTheme="majorBidi" w:hAnsiTheme="majorBidi" w:cstheme="majorBidi"/>
          <w:sz w:val="21"/>
          <w:szCs w:val="21"/>
          <w:lang w:val="fr-FR"/>
        </w:rPr>
        <w:t>.</w:t>
      </w:r>
    </w:p>
    <w:p w14:paraId="43C1110B" w14:textId="09B86801" w:rsidR="00272435" w:rsidRPr="00EB7263" w:rsidRDefault="00A0048F" w:rsidP="00AC1DB8">
      <w:pPr>
        <w:pStyle w:val="ListParagraph"/>
        <w:widowControl w:val="0"/>
        <w:numPr>
          <w:ilvl w:val="0"/>
          <w:numId w:val="21"/>
        </w:numPr>
        <w:autoSpaceDE w:val="0"/>
        <w:autoSpaceDN w:val="0"/>
        <w:adjustRightInd w:val="0"/>
        <w:spacing w:after="120" w:line="240" w:lineRule="auto"/>
        <w:ind w:left="426"/>
        <w:jc w:val="both"/>
        <w:rPr>
          <w:rFonts w:asciiTheme="majorBidi" w:hAnsiTheme="majorBidi" w:cstheme="majorBidi"/>
          <w:sz w:val="21"/>
          <w:szCs w:val="21"/>
          <w:lang w:val="fr-FR"/>
        </w:rPr>
      </w:pPr>
      <w:r w:rsidRPr="00EB7263">
        <w:rPr>
          <w:rFonts w:asciiTheme="majorBidi" w:hAnsiTheme="majorBidi" w:cstheme="majorBidi"/>
          <w:sz w:val="21"/>
          <w:szCs w:val="21"/>
          <w:lang w:val="fr-FR"/>
        </w:rPr>
        <w:t>Communiquez les informations sur le processus qui sera utilisé pour l</w:t>
      </w:r>
      <w:r w:rsidR="006161EA" w:rsidRPr="00EB7263">
        <w:rPr>
          <w:rFonts w:asciiTheme="majorBidi" w:hAnsiTheme="majorBidi" w:cstheme="majorBidi"/>
          <w:sz w:val="21"/>
          <w:szCs w:val="21"/>
          <w:lang w:val="fr-FR"/>
        </w:rPr>
        <w:t>’</w:t>
      </w:r>
      <w:r w:rsidRPr="00EB7263">
        <w:rPr>
          <w:rFonts w:asciiTheme="majorBidi" w:hAnsiTheme="majorBidi" w:cstheme="majorBidi"/>
          <w:sz w:val="21"/>
          <w:szCs w:val="21"/>
          <w:lang w:val="fr-FR"/>
        </w:rPr>
        <w:t>établissement d</w:t>
      </w:r>
      <w:r w:rsidR="006161EA" w:rsidRPr="00EB7263">
        <w:rPr>
          <w:rFonts w:asciiTheme="majorBidi" w:hAnsiTheme="majorBidi" w:cstheme="majorBidi"/>
          <w:sz w:val="21"/>
          <w:szCs w:val="21"/>
          <w:lang w:val="fr-FR"/>
        </w:rPr>
        <w:t>’</w:t>
      </w:r>
      <w:r w:rsidRPr="00EB7263">
        <w:rPr>
          <w:rFonts w:asciiTheme="majorBidi" w:hAnsiTheme="majorBidi" w:cstheme="majorBidi"/>
          <w:sz w:val="21"/>
          <w:szCs w:val="21"/>
          <w:lang w:val="fr-FR"/>
        </w:rPr>
        <w:t>un plan de mobilisation des parties prenantes précis, ainsi que sur les objectifs de la consultation</w:t>
      </w:r>
      <w:r w:rsidR="00900BEF" w:rsidRPr="00EB7263">
        <w:rPr>
          <w:rFonts w:asciiTheme="majorBidi" w:hAnsiTheme="majorBidi" w:cstheme="majorBidi"/>
          <w:sz w:val="21"/>
          <w:szCs w:val="21"/>
          <w:lang w:val="fr-FR"/>
        </w:rPr>
        <w:t>.</w:t>
      </w:r>
    </w:p>
    <w:p w14:paraId="60B7B0CE" w14:textId="4189D7A5" w:rsidR="00272435" w:rsidRPr="00EB7263" w:rsidRDefault="00A0048F" w:rsidP="00AC1DB8">
      <w:pPr>
        <w:pStyle w:val="ListParagraph"/>
        <w:widowControl w:val="0"/>
        <w:numPr>
          <w:ilvl w:val="0"/>
          <w:numId w:val="21"/>
        </w:numPr>
        <w:autoSpaceDE w:val="0"/>
        <w:autoSpaceDN w:val="0"/>
        <w:adjustRightInd w:val="0"/>
        <w:spacing w:after="120" w:line="240" w:lineRule="auto"/>
        <w:ind w:left="426"/>
        <w:jc w:val="both"/>
        <w:rPr>
          <w:rFonts w:asciiTheme="majorBidi" w:hAnsiTheme="majorBidi" w:cstheme="majorBidi"/>
          <w:sz w:val="21"/>
          <w:szCs w:val="21"/>
          <w:lang w:val="fr-FR"/>
        </w:rPr>
      </w:pPr>
      <w:r w:rsidRPr="00EB7263">
        <w:rPr>
          <w:rFonts w:asciiTheme="majorBidi" w:hAnsiTheme="majorBidi" w:cstheme="majorBidi"/>
          <w:sz w:val="21"/>
          <w:szCs w:val="21"/>
          <w:lang w:val="fr-FR"/>
        </w:rPr>
        <w:t>Fournissez des détails sur les premiers stades de la consultation</w:t>
      </w:r>
      <w:r w:rsidR="00900BEF" w:rsidRPr="00EB7263">
        <w:rPr>
          <w:rFonts w:asciiTheme="majorBidi" w:hAnsiTheme="majorBidi" w:cstheme="majorBidi"/>
          <w:sz w:val="21"/>
          <w:szCs w:val="21"/>
          <w:lang w:val="fr-FR"/>
        </w:rPr>
        <w:t>,</w:t>
      </w:r>
      <w:r w:rsidRPr="00EB7263">
        <w:rPr>
          <w:rFonts w:asciiTheme="majorBidi" w:hAnsiTheme="majorBidi" w:cstheme="majorBidi"/>
          <w:sz w:val="21"/>
          <w:szCs w:val="21"/>
          <w:lang w:val="fr-FR"/>
        </w:rPr>
        <w:t xml:space="preserve"> dès lors que vous justifierez de suffisamment d</w:t>
      </w:r>
      <w:r w:rsidR="006161EA" w:rsidRPr="00EB7263">
        <w:rPr>
          <w:rFonts w:asciiTheme="majorBidi" w:hAnsiTheme="majorBidi" w:cstheme="majorBidi"/>
          <w:sz w:val="21"/>
          <w:szCs w:val="21"/>
          <w:lang w:val="fr-FR"/>
        </w:rPr>
        <w:t>’</w:t>
      </w:r>
      <w:r w:rsidRPr="00EB7263">
        <w:rPr>
          <w:rFonts w:asciiTheme="majorBidi" w:hAnsiTheme="majorBidi" w:cstheme="majorBidi"/>
          <w:sz w:val="21"/>
          <w:szCs w:val="21"/>
          <w:lang w:val="fr-FR"/>
        </w:rPr>
        <w:t>informations pour élaborer</w:t>
      </w:r>
      <w:r w:rsidR="00900BEF" w:rsidRPr="00EB7263">
        <w:rPr>
          <w:rFonts w:asciiTheme="majorBidi" w:hAnsiTheme="majorBidi" w:cstheme="majorBidi"/>
          <w:sz w:val="21"/>
          <w:szCs w:val="21"/>
          <w:lang w:val="fr-FR"/>
        </w:rPr>
        <w:t xml:space="preserve"> le Plan de mobilisation des parties prenantes,</w:t>
      </w:r>
      <w:r w:rsidR="00D464B5" w:rsidRPr="00EB7263">
        <w:rPr>
          <w:rFonts w:asciiTheme="majorBidi" w:hAnsiTheme="majorBidi" w:cstheme="majorBidi"/>
          <w:sz w:val="21"/>
          <w:szCs w:val="21"/>
          <w:lang w:val="fr-FR"/>
        </w:rPr>
        <w:t xml:space="preserve"> et précisez</w:t>
      </w:r>
      <w:r w:rsidRPr="00EB7263">
        <w:rPr>
          <w:rFonts w:asciiTheme="majorBidi" w:hAnsiTheme="majorBidi" w:cstheme="majorBidi"/>
          <w:sz w:val="21"/>
          <w:szCs w:val="21"/>
          <w:lang w:val="fr-FR"/>
        </w:rPr>
        <w:t xml:space="preserve"> que les contributions sur les meilleures méthodes de notification, de communication des informations et de consultations sont les bienvenues</w:t>
      </w:r>
      <w:r w:rsidR="00900BEF" w:rsidRPr="00EB7263">
        <w:rPr>
          <w:rFonts w:asciiTheme="majorBidi" w:hAnsiTheme="majorBidi" w:cstheme="majorBidi"/>
          <w:sz w:val="21"/>
          <w:szCs w:val="21"/>
          <w:lang w:val="fr-FR"/>
        </w:rPr>
        <w:t>.</w:t>
      </w:r>
      <w:r w:rsidR="00621D2D" w:rsidRPr="00EB7263">
        <w:rPr>
          <w:rFonts w:asciiTheme="majorBidi" w:hAnsiTheme="majorBidi" w:cstheme="majorBidi"/>
          <w:sz w:val="21"/>
          <w:szCs w:val="21"/>
          <w:lang w:val="fr-FR"/>
        </w:rPr>
        <w:t xml:space="preserve"> </w:t>
      </w:r>
    </w:p>
    <w:p w14:paraId="0206B890" w14:textId="4E6AFFAA" w:rsidR="00272435" w:rsidRPr="00EB7263" w:rsidRDefault="002C7AFB" w:rsidP="00AC1DB8">
      <w:pPr>
        <w:pStyle w:val="ListParagraph"/>
        <w:widowControl w:val="0"/>
        <w:numPr>
          <w:ilvl w:val="0"/>
          <w:numId w:val="21"/>
        </w:numPr>
        <w:autoSpaceDE w:val="0"/>
        <w:autoSpaceDN w:val="0"/>
        <w:adjustRightInd w:val="0"/>
        <w:spacing w:after="120" w:line="240" w:lineRule="auto"/>
        <w:ind w:left="426"/>
        <w:jc w:val="both"/>
        <w:rPr>
          <w:rFonts w:asciiTheme="majorBidi" w:hAnsiTheme="majorBidi" w:cstheme="majorBidi"/>
          <w:sz w:val="21"/>
          <w:szCs w:val="21"/>
          <w:lang w:val="fr-FR"/>
        </w:rPr>
      </w:pPr>
      <w:r w:rsidRPr="00EB7263">
        <w:rPr>
          <w:rFonts w:asciiTheme="majorBidi" w:hAnsiTheme="majorBidi" w:cstheme="majorBidi"/>
          <w:sz w:val="21"/>
          <w:szCs w:val="21"/>
          <w:lang w:val="fr-FR"/>
        </w:rPr>
        <w:t>Le cadre se doit</w:t>
      </w:r>
      <w:r w:rsidR="00A0048F" w:rsidRPr="00EB7263">
        <w:rPr>
          <w:rFonts w:asciiTheme="majorBidi" w:hAnsiTheme="majorBidi" w:cstheme="majorBidi"/>
          <w:sz w:val="21"/>
          <w:szCs w:val="21"/>
          <w:lang w:val="fr-FR"/>
        </w:rPr>
        <w:t xml:space="preserve"> d</w:t>
      </w:r>
      <w:r w:rsidR="006161EA" w:rsidRPr="00EB7263">
        <w:rPr>
          <w:rFonts w:asciiTheme="majorBidi" w:hAnsiTheme="majorBidi" w:cstheme="majorBidi"/>
          <w:sz w:val="21"/>
          <w:szCs w:val="21"/>
          <w:lang w:val="fr-FR"/>
        </w:rPr>
        <w:t>’</w:t>
      </w:r>
      <w:r w:rsidR="00A0048F" w:rsidRPr="00EB7263">
        <w:rPr>
          <w:rFonts w:asciiTheme="majorBidi" w:hAnsiTheme="majorBidi" w:cstheme="majorBidi"/>
          <w:sz w:val="21"/>
          <w:szCs w:val="21"/>
          <w:lang w:val="fr-FR"/>
        </w:rPr>
        <w:t xml:space="preserve">établir très clairement </w:t>
      </w:r>
      <w:r w:rsidRPr="00EB7263">
        <w:rPr>
          <w:rFonts w:asciiTheme="majorBidi" w:hAnsiTheme="majorBidi" w:cstheme="majorBidi"/>
          <w:sz w:val="21"/>
          <w:szCs w:val="21"/>
          <w:lang w:val="fr-FR"/>
        </w:rPr>
        <w:t>comment</w:t>
      </w:r>
      <w:r w:rsidR="00A0048F" w:rsidRPr="00EB7263">
        <w:rPr>
          <w:rFonts w:asciiTheme="majorBidi" w:hAnsiTheme="majorBidi" w:cstheme="majorBidi"/>
          <w:sz w:val="21"/>
          <w:szCs w:val="21"/>
          <w:lang w:val="fr-FR"/>
        </w:rPr>
        <w:t xml:space="preserve"> les </w:t>
      </w:r>
      <w:r w:rsidR="00180573" w:rsidRPr="00EB7263">
        <w:rPr>
          <w:rFonts w:asciiTheme="majorBidi" w:hAnsiTheme="majorBidi" w:cstheme="majorBidi"/>
          <w:sz w:val="21"/>
          <w:szCs w:val="21"/>
          <w:lang w:val="fr-FR"/>
        </w:rPr>
        <w:t xml:space="preserve">populations </w:t>
      </w:r>
      <w:r w:rsidR="00A0048F" w:rsidRPr="00EB7263">
        <w:rPr>
          <w:rFonts w:asciiTheme="majorBidi" w:hAnsiTheme="majorBidi" w:cstheme="majorBidi"/>
          <w:sz w:val="21"/>
          <w:szCs w:val="21"/>
          <w:lang w:val="fr-FR"/>
        </w:rPr>
        <w:t>seront informées</w:t>
      </w:r>
      <w:r w:rsidR="009E0896" w:rsidRPr="00EB7263">
        <w:rPr>
          <w:rFonts w:asciiTheme="majorBidi" w:hAnsiTheme="majorBidi" w:cstheme="majorBidi"/>
          <w:sz w:val="21"/>
          <w:szCs w:val="21"/>
          <w:lang w:val="fr-FR"/>
        </w:rPr>
        <w:t xml:space="preserve">, dès que </w:t>
      </w:r>
      <w:r w:rsidR="00D464B5" w:rsidRPr="00EB7263">
        <w:rPr>
          <w:rFonts w:asciiTheme="majorBidi" w:hAnsiTheme="majorBidi" w:cstheme="majorBidi"/>
          <w:sz w:val="21"/>
          <w:szCs w:val="21"/>
          <w:lang w:val="fr-FR"/>
        </w:rPr>
        <w:t xml:space="preserve">de plus amples </w:t>
      </w:r>
      <w:r w:rsidR="009E0896" w:rsidRPr="00EB7263">
        <w:rPr>
          <w:rFonts w:asciiTheme="majorBidi" w:hAnsiTheme="majorBidi" w:cstheme="majorBidi"/>
          <w:sz w:val="21"/>
          <w:szCs w:val="21"/>
          <w:lang w:val="fr-FR"/>
        </w:rPr>
        <w:t>informations s</w:t>
      </w:r>
      <w:r w:rsidR="00D464B5" w:rsidRPr="00EB7263">
        <w:rPr>
          <w:rFonts w:asciiTheme="majorBidi" w:hAnsiTheme="majorBidi" w:cstheme="majorBidi"/>
          <w:sz w:val="21"/>
          <w:szCs w:val="21"/>
          <w:lang w:val="fr-FR"/>
        </w:rPr>
        <w:t>er</w:t>
      </w:r>
      <w:r w:rsidR="009E0896" w:rsidRPr="00EB7263">
        <w:rPr>
          <w:rFonts w:asciiTheme="majorBidi" w:hAnsiTheme="majorBidi" w:cstheme="majorBidi"/>
          <w:sz w:val="21"/>
          <w:szCs w:val="21"/>
          <w:lang w:val="fr-FR"/>
        </w:rPr>
        <w:t>ont disponibles</w:t>
      </w:r>
      <w:r w:rsidR="00900BEF" w:rsidRPr="00EB7263">
        <w:rPr>
          <w:rFonts w:asciiTheme="majorBidi" w:hAnsiTheme="majorBidi" w:cstheme="majorBidi"/>
          <w:sz w:val="21"/>
          <w:szCs w:val="21"/>
          <w:lang w:val="fr-FR"/>
        </w:rPr>
        <w:t>,</w:t>
      </w:r>
      <w:r w:rsidR="009E0896" w:rsidRPr="00EB7263">
        <w:rPr>
          <w:rFonts w:asciiTheme="majorBidi" w:hAnsiTheme="majorBidi" w:cstheme="majorBidi"/>
          <w:sz w:val="21"/>
          <w:szCs w:val="21"/>
          <w:lang w:val="fr-FR"/>
        </w:rPr>
        <w:t xml:space="preserve"> en précisant notamment le nom des médias et des sites Web qui seront utilisés</w:t>
      </w:r>
      <w:r w:rsidR="00900BEF" w:rsidRPr="00EB7263">
        <w:rPr>
          <w:rFonts w:asciiTheme="majorBidi" w:hAnsiTheme="majorBidi" w:cstheme="majorBidi"/>
          <w:sz w:val="21"/>
          <w:szCs w:val="21"/>
          <w:lang w:val="fr-FR"/>
        </w:rPr>
        <w:t>.</w:t>
      </w:r>
      <w:r w:rsidR="009E0896" w:rsidRPr="00EB7263">
        <w:rPr>
          <w:rFonts w:asciiTheme="majorBidi" w:hAnsiTheme="majorBidi" w:cstheme="majorBidi"/>
          <w:sz w:val="21"/>
          <w:szCs w:val="21"/>
          <w:lang w:val="fr-FR"/>
        </w:rPr>
        <w:t xml:space="preserve"> </w:t>
      </w:r>
      <w:r w:rsidRPr="00EB7263">
        <w:rPr>
          <w:rFonts w:asciiTheme="majorBidi" w:hAnsiTheme="majorBidi" w:cstheme="majorBidi"/>
          <w:sz w:val="21"/>
          <w:szCs w:val="21"/>
          <w:lang w:val="fr-FR"/>
        </w:rPr>
        <w:t>Il</w:t>
      </w:r>
      <w:r w:rsidR="009E0896" w:rsidRPr="00EB7263">
        <w:rPr>
          <w:rFonts w:asciiTheme="majorBidi" w:hAnsiTheme="majorBidi" w:cstheme="majorBidi"/>
          <w:sz w:val="21"/>
          <w:szCs w:val="21"/>
          <w:lang w:val="fr-FR"/>
        </w:rPr>
        <w:t xml:space="preserve"> devra préciser le processus général qui sera utilisé, ainsi que le nombre de jours/semaines/mois durant lesquels les acteurs concernés auront la possibilité de formuler leurs commentaires sur les informations </w:t>
      </w:r>
      <w:r w:rsidRPr="00EB7263">
        <w:rPr>
          <w:rFonts w:asciiTheme="majorBidi" w:hAnsiTheme="majorBidi" w:cstheme="majorBidi"/>
          <w:sz w:val="21"/>
          <w:szCs w:val="21"/>
          <w:lang w:val="fr-FR"/>
        </w:rPr>
        <w:t xml:space="preserve">au fur et à mesure qu’elles </w:t>
      </w:r>
      <w:r w:rsidR="009E0896" w:rsidRPr="00EB7263">
        <w:rPr>
          <w:rFonts w:asciiTheme="majorBidi" w:hAnsiTheme="majorBidi" w:cstheme="majorBidi"/>
          <w:sz w:val="21"/>
          <w:szCs w:val="21"/>
          <w:lang w:val="fr-FR"/>
        </w:rPr>
        <w:t>leur seront communiquées</w:t>
      </w:r>
      <w:r w:rsidR="00900BEF" w:rsidRPr="00EB7263">
        <w:rPr>
          <w:rFonts w:asciiTheme="majorBidi" w:hAnsiTheme="majorBidi" w:cstheme="majorBidi"/>
          <w:sz w:val="21"/>
          <w:szCs w:val="21"/>
          <w:lang w:val="fr-FR"/>
        </w:rPr>
        <w:t>.</w:t>
      </w:r>
    </w:p>
    <w:p w14:paraId="56E32B1A" w14:textId="79DF03C8" w:rsidR="004B366F" w:rsidRPr="00EB7263" w:rsidRDefault="009E0896" w:rsidP="00AC1DB8">
      <w:pPr>
        <w:pStyle w:val="ListParagraph"/>
        <w:widowControl w:val="0"/>
        <w:numPr>
          <w:ilvl w:val="0"/>
          <w:numId w:val="21"/>
        </w:numPr>
        <w:autoSpaceDE w:val="0"/>
        <w:autoSpaceDN w:val="0"/>
        <w:adjustRightInd w:val="0"/>
        <w:spacing w:after="120" w:line="240" w:lineRule="auto"/>
        <w:ind w:left="426"/>
        <w:jc w:val="both"/>
        <w:rPr>
          <w:rFonts w:asciiTheme="majorBidi" w:hAnsiTheme="majorBidi" w:cstheme="majorBidi"/>
          <w:sz w:val="21"/>
          <w:szCs w:val="21"/>
          <w:lang w:val="fr-FR"/>
        </w:rPr>
      </w:pPr>
      <w:r w:rsidRPr="00EB7263">
        <w:rPr>
          <w:rFonts w:asciiTheme="majorBidi" w:hAnsiTheme="majorBidi" w:cstheme="majorBidi"/>
          <w:sz w:val="21"/>
          <w:szCs w:val="21"/>
          <w:lang w:val="fr-FR"/>
        </w:rPr>
        <w:t>Lorsque les lieux et dates des réunions ne sont pas définitivement établis, donne</w:t>
      </w:r>
      <w:r w:rsidR="00D464B5" w:rsidRPr="00EB7263">
        <w:rPr>
          <w:rFonts w:asciiTheme="majorBidi" w:hAnsiTheme="majorBidi" w:cstheme="majorBidi"/>
          <w:sz w:val="21"/>
          <w:szCs w:val="21"/>
          <w:lang w:val="fr-FR"/>
        </w:rPr>
        <w:t>z</w:t>
      </w:r>
      <w:r w:rsidRPr="00EB7263">
        <w:rPr>
          <w:rFonts w:asciiTheme="majorBidi" w:hAnsiTheme="majorBidi" w:cstheme="majorBidi"/>
          <w:sz w:val="21"/>
          <w:szCs w:val="21"/>
          <w:lang w:val="fr-FR"/>
        </w:rPr>
        <w:t xml:space="preserve"> au public une idée générale du nombre de réunions prévues et de l</w:t>
      </w:r>
      <w:r w:rsidR="006161EA" w:rsidRPr="00EB7263">
        <w:rPr>
          <w:rFonts w:asciiTheme="majorBidi" w:hAnsiTheme="majorBidi" w:cstheme="majorBidi"/>
          <w:sz w:val="21"/>
          <w:szCs w:val="21"/>
          <w:lang w:val="fr-FR"/>
        </w:rPr>
        <w:t>’</w:t>
      </w:r>
      <w:r w:rsidRPr="00EB7263">
        <w:rPr>
          <w:rFonts w:asciiTheme="majorBidi" w:hAnsiTheme="majorBidi" w:cstheme="majorBidi"/>
          <w:sz w:val="21"/>
          <w:szCs w:val="21"/>
          <w:lang w:val="fr-FR"/>
        </w:rPr>
        <w:t xml:space="preserve">approche </w:t>
      </w:r>
      <w:r w:rsidR="00DD1FFE" w:rsidRPr="00EB7263">
        <w:rPr>
          <w:rFonts w:asciiTheme="majorBidi" w:hAnsiTheme="majorBidi" w:cstheme="majorBidi"/>
          <w:sz w:val="21"/>
          <w:szCs w:val="21"/>
          <w:lang w:val="fr-FR"/>
        </w:rPr>
        <w:t xml:space="preserve">envisagée pour les </w:t>
      </w:r>
      <w:r w:rsidRPr="00EB7263">
        <w:rPr>
          <w:rFonts w:asciiTheme="majorBidi" w:hAnsiTheme="majorBidi" w:cstheme="majorBidi"/>
          <w:sz w:val="21"/>
          <w:szCs w:val="21"/>
          <w:lang w:val="fr-FR"/>
        </w:rPr>
        <w:t>consultations</w:t>
      </w:r>
      <w:r w:rsidR="00900BEF" w:rsidRPr="00EB7263">
        <w:rPr>
          <w:rFonts w:asciiTheme="majorBidi" w:hAnsiTheme="majorBidi" w:cstheme="majorBidi"/>
          <w:sz w:val="21"/>
          <w:szCs w:val="21"/>
          <w:lang w:val="fr-FR"/>
        </w:rPr>
        <w:t>.</w:t>
      </w:r>
    </w:p>
    <w:p w14:paraId="63F96687" w14:textId="2A542ECF" w:rsidR="00272435" w:rsidRPr="00EB7263" w:rsidRDefault="00CD19B1" w:rsidP="00AC1DB8">
      <w:pPr>
        <w:pStyle w:val="ListParagraph"/>
        <w:widowControl w:val="0"/>
        <w:numPr>
          <w:ilvl w:val="0"/>
          <w:numId w:val="21"/>
        </w:numPr>
        <w:autoSpaceDE w:val="0"/>
        <w:autoSpaceDN w:val="0"/>
        <w:adjustRightInd w:val="0"/>
        <w:spacing w:after="120" w:line="240" w:lineRule="auto"/>
        <w:ind w:left="426"/>
        <w:jc w:val="both"/>
        <w:rPr>
          <w:rFonts w:asciiTheme="majorBidi" w:hAnsiTheme="majorBidi" w:cstheme="majorBidi"/>
          <w:sz w:val="21"/>
          <w:szCs w:val="21"/>
          <w:lang w:val="fr-FR"/>
        </w:rPr>
      </w:pPr>
      <w:r w:rsidRPr="00EB7263">
        <w:rPr>
          <w:rFonts w:asciiTheme="majorBidi" w:hAnsiTheme="majorBidi" w:cstheme="majorBidi"/>
          <w:sz w:val="21"/>
          <w:szCs w:val="21"/>
          <w:lang w:val="fr-FR"/>
        </w:rPr>
        <w:t>Le CMPP doit fournir intégralement l</w:t>
      </w:r>
      <w:r w:rsidR="00984A85" w:rsidRPr="00EB7263">
        <w:rPr>
          <w:rFonts w:asciiTheme="majorBidi" w:hAnsiTheme="majorBidi" w:cstheme="majorBidi"/>
          <w:sz w:val="21"/>
          <w:szCs w:val="21"/>
          <w:lang w:val="fr-FR"/>
        </w:rPr>
        <w:t xml:space="preserve">es </w:t>
      </w:r>
      <w:r w:rsidR="00055C48" w:rsidRPr="00EB7263">
        <w:rPr>
          <w:rFonts w:asciiTheme="majorBidi" w:hAnsiTheme="majorBidi" w:cstheme="majorBidi"/>
          <w:sz w:val="21"/>
          <w:szCs w:val="21"/>
          <w:lang w:val="fr-FR"/>
        </w:rPr>
        <w:t xml:space="preserve">coordonnées des personnes à contacter </w:t>
      </w:r>
      <w:r w:rsidR="00984A85" w:rsidRPr="00EB7263">
        <w:rPr>
          <w:rFonts w:asciiTheme="majorBidi" w:hAnsiTheme="majorBidi" w:cstheme="majorBidi"/>
          <w:sz w:val="21"/>
          <w:szCs w:val="21"/>
          <w:lang w:val="fr-FR"/>
        </w:rPr>
        <w:t>pour le projet, à l</w:t>
      </w:r>
      <w:r w:rsidR="006161EA" w:rsidRPr="00EB7263">
        <w:rPr>
          <w:rFonts w:asciiTheme="majorBidi" w:hAnsiTheme="majorBidi" w:cstheme="majorBidi"/>
          <w:sz w:val="21"/>
          <w:szCs w:val="21"/>
          <w:lang w:val="fr-FR"/>
        </w:rPr>
        <w:t>’</w:t>
      </w:r>
      <w:r w:rsidR="00984A85" w:rsidRPr="00EB7263">
        <w:rPr>
          <w:rFonts w:asciiTheme="majorBidi" w:hAnsiTheme="majorBidi" w:cstheme="majorBidi"/>
          <w:sz w:val="21"/>
          <w:szCs w:val="21"/>
          <w:lang w:val="fr-FR"/>
        </w:rPr>
        <w:t>intention de</w:t>
      </w:r>
      <w:r w:rsidR="00055C48" w:rsidRPr="00EB7263">
        <w:rPr>
          <w:rFonts w:asciiTheme="majorBidi" w:hAnsiTheme="majorBidi" w:cstheme="majorBidi"/>
          <w:sz w:val="21"/>
          <w:szCs w:val="21"/>
          <w:lang w:val="fr-FR"/>
        </w:rPr>
        <w:t xml:space="preserve"> ceux et celles </w:t>
      </w:r>
      <w:r w:rsidR="00984A85" w:rsidRPr="00EB7263">
        <w:rPr>
          <w:rFonts w:asciiTheme="majorBidi" w:hAnsiTheme="majorBidi" w:cstheme="majorBidi"/>
          <w:sz w:val="21"/>
          <w:szCs w:val="21"/>
          <w:lang w:val="fr-FR"/>
        </w:rPr>
        <w:t>qui ont d</w:t>
      </w:r>
      <w:r w:rsidR="006161EA" w:rsidRPr="00EB7263">
        <w:rPr>
          <w:rFonts w:asciiTheme="majorBidi" w:hAnsiTheme="majorBidi" w:cstheme="majorBidi"/>
          <w:sz w:val="21"/>
          <w:szCs w:val="21"/>
          <w:lang w:val="fr-FR"/>
        </w:rPr>
        <w:t>’</w:t>
      </w:r>
      <w:r w:rsidR="00984A85" w:rsidRPr="00EB7263">
        <w:rPr>
          <w:rFonts w:asciiTheme="majorBidi" w:hAnsiTheme="majorBidi" w:cstheme="majorBidi"/>
          <w:sz w:val="21"/>
          <w:szCs w:val="21"/>
          <w:lang w:val="fr-FR"/>
        </w:rPr>
        <w:t>autres questions ou préoccupations</w:t>
      </w:r>
      <w:r w:rsidR="00900BEF" w:rsidRPr="00EB7263">
        <w:rPr>
          <w:rFonts w:asciiTheme="majorBidi" w:hAnsiTheme="majorBidi" w:cstheme="majorBidi"/>
          <w:sz w:val="21"/>
          <w:szCs w:val="21"/>
          <w:lang w:val="fr-FR"/>
        </w:rPr>
        <w:t>.</w:t>
      </w:r>
    </w:p>
    <w:p w14:paraId="671B8DE9" w14:textId="3E14E57A" w:rsidR="0061446E" w:rsidRPr="00FC2A40" w:rsidRDefault="00984A85" w:rsidP="00AC1DB8">
      <w:pPr>
        <w:pStyle w:val="ListParagraph"/>
        <w:widowControl w:val="0"/>
        <w:numPr>
          <w:ilvl w:val="0"/>
          <w:numId w:val="21"/>
        </w:numPr>
        <w:autoSpaceDE w:val="0"/>
        <w:autoSpaceDN w:val="0"/>
        <w:adjustRightInd w:val="0"/>
        <w:spacing w:after="120" w:line="240" w:lineRule="auto"/>
        <w:ind w:left="426"/>
        <w:jc w:val="both"/>
        <w:rPr>
          <w:rFonts w:cstheme="minorHAnsi"/>
          <w:b/>
          <w:lang w:val="fr-FR"/>
        </w:rPr>
      </w:pPr>
      <w:r w:rsidRPr="00F55995">
        <w:rPr>
          <w:rFonts w:asciiTheme="majorBidi" w:hAnsiTheme="majorBidi" w:cstheme="majorBidi"/>
          <w:sz w:val="21"/>
          <w:szCs w:val="21"/>
          <w:lang w:val="fr-FR"/>
        </w:rPr>
        <w:t xml:space="preserve">Le </w:t>
      </w:r>
      <w:r w:rsidR="00151EBC" w:rsidRPr="00F55995">
        <w:rPr>
          <w:rFonts w:asciiTheme="majorBidi" w:hAnsiTheme="majorBidi" w:cstheme="majorBidi"/>
          <w:sz w:val="21"/>
          <w:szCs w:val="21"/>
          <w:lang w:val="fr-FR"/>
        </w:rPr>
        <w:t xml:space="preserve">mécanisme </w:t>
      </w:r>
      <w:r w:rsidR="00DD1FFE" w:rsidRPr="00F55995">
        <w:rPr>
          <w:rFonts w:asciiTheme="majorBidi" w:hAnsiTheme="majorBidi" w:cstheme="majorBidi"/>
          <w:sz w:val="21"/>
          <w:szCs w:val="21"/>
          <w:lang w:val="fr-FR"/>
        </w:rPr>
        <w:t xml:space="preserve">de gestion </w:t>
      </w:r>
      <w:r w:rsidR="00151EBC" w:rsidRPr="00F55995">
        <w:rPr>
          <w:rFonts w:asciiTheme="majorBidi" w:hAnsiTheme="majorBidi" w:cstheme="majorBidi"/>
          <w:sz w:val="21"/>
          <w:szCs w:val="21"/>
          <w:lang w:val="fr-FR"/>
        </w:rPr>
        <w:t>des plaintes</w:t>
      </w:r>
      <w:r w:rsidRPr="00F55995">
        <w:rPr>
          <w:rFonts w:asciiTheme="majorBidi" w:hAnsiTheme="majorBidi" w:cstheme="majorBidi"/>
          <w:sz w:val="21"/>
          <w:szCs w:val="21"/>
          <w:lang w:val="fr-FR"/>
        </w:rPr>
        <w:t xml:space="preserve"> doit être </w:t>
      </w:r>
      <w:r w:rsidR="00055C48" w:rsidRPr="00F55995">
        <w:rPr>
          <w:rFonts w:asciiTheme="majorBidi" w:hAnsiTheme="majorBidi" w:cstheme="majorBidi"/>
          <w:sz w:val="21"/>
          <w:szCs w:val="21"/>
          <w:lang w:val="fr-FR"/>
        </w:rPr>
        <w:t xml:space="preserve">pleinement décrit </w:t>
      </w:r>
      <w:r w:rsidRPr="00F55995">
        <w:rPr>
          <w:rFonts w:asciiTheme="majorBidi" w:hAnsiTheme="majorBidi" w:cstheme="majorBidi"/>
          <w:sz w:val="21"/>
          <w:szCs w:val="21"/>
          <w:lang w:val="fr-FR"/>
        </w:rPr>
        <w:t>dans le cadre</w:t>
      </w:r>
      <w:r w:rsidR="00CD19B1" w:rsidRPr="00F55995">
        <w:rPr>
          <w:rFonts w:asciiTheme="majorBidi" w:hAnsiTheme="majorBidi" w:cstheme="majorBidi"/>
          <w:sz w:val="21"/>
          <w:szCs w:val="21"/>
          <w:lang w:val="fr-FR"/>
        </w:rPr>
        <w:t>, car i</w:t>
      </w:r>
      <w:r w:rsidRPr="00F55995">
        <w:rPr>
          <w:rFonts w:asciiTheme="majorBidi" w:hAnsiTheme="majorBidi" w:cstheme="majorBidi"/>
          <w:sz w:val="21"/>
          <w:szCs w:val="21"/>
          <w:lang w:val="fr-FR"/>
        </w:rPr>
        <w:t>l n</w:t>
      </w:r>
      <w:r w:rsidR="006161EA" w:rsidRPr="00F55995">
        <w:rPr>
          <w:rFonts w:asciiTheme="majorBidi" w:hAnsiTheme="majorBidi" w:cstheme="majorBidi"/>
          <w:sz w:val="21"/>
          <w:szCs w:val="21"/>
          <w:lang w:val="fr-FR"/>
        </w:rPr>
        <w:t>’</w:t>
      </w:r>
      <w:r w:rsidRPr="00F55995">
        <w:rPr>
          <w:rFonts w:asciiTheme="majorBidi" w:hAnsiTheme="majorBidi" w:cstheme="majorBidi"/>
          <w:sz w:val="21"/>
          <w:szCs w:val="21"/>
          <w:lang w:val="fr-FR"/>
        </w:rPr>
        <w:t xml:space="preserve">est pas rare que des parties prenantes </w:t>
      </w:r>
      <w:r w:rsidR="00D464B5" w:rsidRPr="00F55995">
        <w:rPr>
          <w:rFonts w:asciiTheme="majorBidi" w:hAnsiTheme="majorBidi" w:cstheme="majorBidi"/>
          <w:sz w:val="21"/>
          <w:szCs w:val="21"/>
          <w:lang w:val="fr-FR"/>
        </w:rPr>
        <w:t>aien</w:t>
      </w:r>
      <w:r w:rsidRPr="00F55995">
        <w:rPr>
          <w:rFonts w:asciiTheme="majorBidi" w:hAnsiTheme="majorBidi" w:cstheme="majorBidi"/>
          <w:sz w:val="21"/>
          <w:szCs w:val="21"/>
          <w:lang w:val="fr-FR"/>
        </w:rPr>
        <w:t>t des problèmes dès la phase de planification d</w:t>
      </w:r>
      <w:r w:rsidR="00E17D28" w:rsidRPr="00F55995">
        <w:rPr>
          <w:rFonts w:asciiTheme="majorBidi" w:hAnsiTheme="majorBidi" w:cstheme="majorBidi"/>
          <w:sz w:val="21"/>
          <w:szCs w:val="21"/>
          <w:lang w:val="fr-FR"/>
        </w:rPr>
        <w:t>’</w:t>
      </w:r>
      <w:r w:rsidRPr="00F55995">
        <w:rPr>
          <w:rFonts w:asciiTheme="majorBidi" w:hAnsiTheme="majorBidi" w:cstheme="majorBidi"/>
          <w:sz w:val="21"/>
          <w:szCs w:val="21"/>
          <w:lang w:val="fr-FR"/>
        </w:rPr>
        <w:t>u</w:t>
      </w:r>
      <w:r w:rsidR="00E17D28" w:rsidRPr="00F55995">
        <w:rPr>
          <w:rFonts w:asciiTheme="majorBidi" w:hAnsiTheme="majorBidi" w:cstheme="majorBidi"/>
          <w:sz w:val="21"/>
          <w:szCs w:val="21"/>
          <w:lang w:val="fr-FR"/>
        </w:rPr>
        <w:t>n</w:t>
      </w:r>
      <w:r w:rsidRPr="00F55995">
        <w:rPr>
          <w:rFonts w:asciiTheme="majorBidi" w:hAnsiTheme="majorBidi" w:cstheme="majorBidi"/>
          <w:sz w:val="21"/>
          <w:szCs w:val="21"/>
          <w:lang w:val="fr-FR"/>
        </w:rPr>
        <w:t xml:space="preserve"> projet</w:t>
      </w:r>
      <w:r w:rsidR="00900BEF" w:rsidRPr="00F55995">
        <w:rPr>
          <w:rFonts w:asciiTheme="majorBidi" w:hAnsiTheme="majorBidi" w:cstheme="majorBidi"/>
          <w:sz w:val="21"/>
          <w:szCs w:val="21"/>
          <w:lang w:val="fr-FR"/>
        </w:rPr>
        <w:t>.</w:t>
      </w:r>
    </w:p>
    <w:p w14:paraId="42B45D5A" w14:textId="1C6E0BFB" w:rsidR="00A6000A" w:rsidRDefault="00A6000A">
      <w:pPr>
        <w:rPr>
          <w:rFonts w:asciiTheme="majorBidi" w:hAnsiTheme="majorBidi" w:cstheme="majorBidi"/>
          <w:sz w:val="21"/>
          <w:szCs w:val="21"/>
          <w:lang w:val="fr-FR"/>
        </w:rPr>
      </w:pPr>
      <w:r>
        <w:rPr>
          <w:rFonts w:asciiTheme="majorBidi" w:hAnsiTheme="majorBidi" w:cstheme="majorBidi"/>
          <w:sz w:val="21"/>
          <w:szCs w:val="21"/>
          <w:lang w:val="fr-FR"/>
        </w:rPr>
        <w:br w:type="page"/>
      </w:r>
    </w:p>
    <w:p w14:paraId="44CE5E32" w14:textId="3C007EFA" w:rsidR="00A6000A" w:rsidRPr="00FC2A40" w:rsidRDefault="00A6000A" w:rsidP="00FC2A40">
      <w:pPr>
        <w:pStyle w:val="Heading1"/>
        <w:ind w:left="142"/>
        <w:jc w:val="left"/>
        <w:rPr>
          <w:rFonts w:asciiTheme="majorBidi" w:hAnsiTheme="majorBidi"/>
          <w:b w:val="0"/>
          <w:szCs w:val="24"/>
          <w:lang w:val="fr-FR"/>
        </w:rPr>
      </w:pPr>
    </w:p>
    <w:p w14:paraId="2EC52824" w14:textId="58BF863D" w:rsidR="00731159" w:rsidRPr="00FC2A40" w:rsidRDefault="00731159" w:rsidP="00FC2A40">
      <w:pPr>
        <w:pStyle w:val="Heading1"/>
        <w:spacing w:before="0"/>
        <w:ind w:left="993" w:hanging="851"/>
        <w:jc w:val="left"/>
        <w:rPr>
          <w:rFonts w:ascii="Times New Roman" w:hAnsi="Times New Roman" w:cs="Times New Roman"/>
          <w:sz w:val="24"/>
          <w:szCs w:val="24"/>
          <w:lang w:val="fr-FR" w:eastAsia="en-US"/>
        </w:rPr>
      </w:pPr>
      <w:bookmarkStart w:id="64" w:name="_Hlk26810815"/>
      <w:bookmarkStart w:id="65" w:name="_Toc29225890"/>
      <w:r w:rsidRPr="00FC2A40">
        <w:rPr>
          <w:rFonts w:ascii="Times New Roman" w:hAnsi="Times New Roman" w:cs="Times New Roman"/>
          <w:color w:val="auto"/>
          <w:sz w:val="24"/>
          <w:szCs w:val="24"/>
          <w:lang w:val="fr-FR" w:eastAsia="en-US"/>
        </w:rPr>
        <w:t>Annexe 5 : Guide d’entretien des consultations</w:t>
      </w:r>
      <w:bookmarkEnd w:id="65"/>
    </w:p>
    <w:p w14:paraId="7E3E4420" w14:textId="4E7628AD" w:rsidR="00A6000A" w:rsidRPr="00FC2A40" w:rsidRDefault="00731159" w:rsidP="00A6000A">
      <w:pPr>
        <w:pStyle w:val="Heading1"/>
        <w:pBdr>
          <w:top w:val="single" w:sz="4" w:space="1" w:color="auto"/>
          <w:left w:val="single" w:sz="4" w:space="4" w:color="auto"/>
          <w:bottom w:val="single" w:sz="4" w:space="1" w:color="auto"/>
          <w:right w:val="single" w:sz="4" w:space="4" w:color="auto"/>
        </w:pBdr>
        <w:ind w:left="142"/>
        <w:rPr>
          <w:rStyle w:val="SubtleEmphasis"/>
          <w:lang w:val="fr-FR"/>
        </w:rPr>
      </w:pPr>
      <w:bookmarkStart w:id="66" w:name="_Toc29225891"/>
      <w:bookmarkEnd w:id="64"/>
      <w:r w:rsidRPr="00FC2A40">
        <w:rPr>
          <w:rStyle w:val="SubtleEmphasis"/>
          <w:lang w:val="fr-FR"/>
        </w:rPr>
        <w:t>Guide d’entretien des consultations</w:t>
      </w:r>
      <w:bookmarkEnd w:id="66"/>
      <w:r w:rsidR="00A6000A" w:rsidRPr="00FC2A40">
        <w:rPr>
          <w:rStyle w:val="SubtleEmphasis"/>
          <w:lang w:val="fr-FR"/>
        </w:rPr>
        <w:t xml:space="preserve"> </w:t>
      </w:r>
    </w:p>
    <w:p w14:paraId="35C87171" w14:textId="77777777" w:rsidR="00A6000A" w:rsidRPr="00FC2A40" w:rsidRDefault="00A6000A" w:rsidP="00A6000A">
      <w:pPr>
        <w:jc w:val="both"/>
        <w:rPr>
          <w:rFonts w:asciiTheme="majorBidi" w:hAnsiTheme="majorBidi" w:cstheme="majorBidi"/>
          <w:sz w:val="24"/>
          <w:szCs w:val="24"/>
          <w:lang w:val="fr-FR"/>
        </w:rPr>
      </w:pPr>
    </w:p>
    <w:p w14:paraId="65B4D297" w14:textId="77777777" w:rsidR="00A6000A" w:rsidRPr="005C697E" w:rsidRDefault="00A6000A" w:rsidP="00A6000A">
      <w:pPr>
        <w:pStyle w:val="Heading2"/>
        <w:keepLines w:val="0"/>
        <w:autoSpaceDE w:val="0"/>
        <w:autoSpaceDN w:val="0"/>
        <w:adjustRightInd w:val="0"/>
        <w:spacing w:line="240" w:lineRule="atLeast"/>
        <w:ind w:left="426"/>
        <w:jc w:val="both"/>
        <w:rPr>
          <w:rFonts w:asciiTheme="majorBidi" w:hAnsiTheme="majorBidi"/>
          <w:b/>
          <w:bCs/>
          <w:u w:val="single"/>
        </w:rPr>
      </w:pPr>
      <w:bookmarkStart w:id="67" w:name="_Toc29225892"/>
      <w:r>
        <w:rPr>
          <w:rFonts w:asciiTheme="majorBidi" w:hAnsiTheme="majorBidi"/>
          <w:b/>
          <w:bCs/>
          <w:u w:val="single"/>
        </w:rPr>
        <w:t>1</w:t>
      </w:r>
      <w:r w:rsidRPr="005C697E">
        <w:rPr>
          <w:rFonts w:asciiTheme="majorBidi" w:hAnsiTheme="majorBidi"/>
          <w:b/>
          <w:bCs/>
          <w:u w:val="single"/>
        </w:rPr>
        <w:t xml:space="preserve">- </w:t>
      </w:r>
      <w:r>
        <w:rPr>
          <w:rFonts w:asciiTheme="majorBidi" w:hAnsiTheme="majorBidi"/>
          <w:b/>
          <w:bCs/>
          <w:u w:val="single"/>
        </w:rPr>
        <w:t xml:space="preserve">Objectif </w:t>
      </w:r>
      <w:r w:rsidRPr="005C697E">
        <w:rPr>
          <w:rFonts w:asciiTheme="majorBidi" w:hAnsiTheme="majorBidi"/>
          <w:b/>
          <w:bCs/>
          <w:u w:val="single"/>
        </w:rPr>
        <w:t>des consultations</w:t>
      </w:r>
      <w:bookmarkEnd w:id="67"/>
      <w:r w:rsidRPr="005C697E">
        <w:rPr>
          <w:rFonts w:asciiTheme="majorBidi" w:hAnsiTheme="majorBidi"/>
          <w:b/>
          <w:bCs/>
          <w:u w:val="single"/>
        </w:rPr>
        <w:t xml:space="preserve"> </w:t>
      </w:r>
    </w:p>
    <w:p w14:paraId="64FFE330" w14:textId="77777777" w:rsidR="00A6000A" w:rsidRPr="00FC2A40" w:rsidRDefault="00A6000A" w:rsidP="00A6000A">
      <w:pPr>
        <w:jc w:val="both"/>
        <w:rPr>
          <w:rFonts w:asciiTheme="majorBidi" w:hAnsiTheme="majorBidi" w:cstheme="majorBidi"/>
          <w:sz w:val="24"/>
          <w:szCs w:val="24"/>
          <w:lang w:val="fr-FR"/>
        </w:rPr>
      </w:pPr>
    </w:p>
    <w:p w14:paraId="47BB9DB3" w14:textId="5999B9DD" w:rsidR="00A6000A" w:rsidRPr="005C697E" w:rsidRDefault="00A6000A" w:rsidP="00A6000A">
      <w:pPr>
        <w:jc w:val="both"/>
        <w:rPr>
          <w:rFonts w:asciiTheme="majorBidi" w:hAnsiTheme="majorBidi" w:cstheme="majorBidi"/>
          <w:sz w:val="24"/>
          <w:szCs w:val="24"/>
        </w:rPr>
      </w:pPr>
      <w:r w:rsidRPr="00FC2A40">
        <w:rPr>
          <w:rFonts w:asciiTheme="majorBidi" w:hAnsiTheme="majorBidi" w:cstheme="majorBidi"/>
          <w:sz w:val="24"/>
          <w:szCs w:val="24"/>
          <w:lang w:val="fr-FR"/>
        </w:rPr>
        <w:t xml:space="preserve">L’objectif général des consultations est d’assurer la participation des populations et autres acteurs au processus de planification des actions du projet et la prise en compte de leurs avis dans le processus décisionnel. </w:t>
      </w:r>
      <w:r w:rsidRPr="005C697E">
        <w:rPr>
          <w:rFonts w:asciiTheme="majorBidi" w:hAnsiTheme="majorBidi" w:cstheme="majorBidi"/>
          <w:sz w:val="24"/>
          <w:szCs w:val="24"/>
        </w:rPr>
        <w:t xml:space="preserve">Il </w:t>
      </w:r>
      <w:proofErr w:type="spellStart"/>
      <w:r w:rsidRPr="005C697E">
        <w:rPr>
          <w:rFonts w:asciiTheme="majorBidi" w:hAnsiTheme="majorBidi" w:cstheme="majorBidi"/>
          <w:sz w:val="24"/>
          <w:szCs w:val="24"/>
        </w:rPr>
        <w:t>s’agi</w:t>
      </w:r>
      <w:r>
        <w:rPr>
          <w:rFonts w:asciiTheme="majorBidi" w:hAnsiTheme="majorBidi" w:cstheme="majorBidi"/>
          <w:sz w:val="24"/>
          <w:szCs w:val="24"/>
        </w:rPr>
        <w:t>ra</w:t>
      </w:r>
      <w:proofErr w:type="spellEnd"/>
      <w:r w:rsidRPr="005C697E">
        <w:rPr>
          <w:rFonts w:asciiTheme="majorBidi" w:hAnsiTheme="majorBidi" w:cstheme="majorBidi"/>
          <w:sz w:val="24"/>
          <w:szCs w:val="24"/>
        </w:rPr>
        <w:t xml:space="preserve"> plus </w:t>
      </w:r>
      <w:proofErr w:type="spellStart"/>
      <w:r w:rsidR="00546A55" w:rsidRPr="005C697E">
        <w:rPr>
          <w:rFonts w:asciiTheme="majorBidi" w:hAnsiTheme="majorBidi" w:cstheme="majorBidi"/>
          <w:sz w:val="24"/>
          <w:szCs w:val="24"/>
        </w:rPr>
        <w:t>exact</w:t>
      </w:r>
      <w:r w:rsidR="00084D52">
        <w:rPr>
          <w:rFonts w:asciiTheme="majorBidi" w:hAnsiTheme="majorBidi" w:cstheme="majorBidi"/>
          <w:sz w:val="24"/>
          <w:szCs w:val="24"/>
        </w:rPr>
        <w:t>e</w:t>
      </w:r>
      <w:r w:rsidR="00546A55" w:rsidRPr="005C697E">
        <w:rPr>
          <w:rFonts w:asciiTheme="majorBidi" w:hAnsiTheme="majorBidi" w:cstheme="majorBidi"/>
          <w:sz w:val="24"/>
          <w:szCs w:val="24"/>
        </w:rPr>
        <w:t>ment</w:t>
      </w:r>
      <w:proofErr w:type="spellEnd"/>
      <w:r w:rsidRPr="005C697E">
        <w:rPr>
          <w:rFonts w:asciiTheme="majorBidi" w:hAnsiTheme="majorBidi" w:cstheme="majorBidi"/>
          <w:sz w:val="24"/>
          <w:szCs w:val="24"/>
        </w:rPr>
        <w:t xml:space="preserve"> de: </w:t>
      </w:r>
    </w:p>
    <w:p w14:paraId="039DC023" w14:textId="2E5934C1" w:rsidR="00A6000A" w:rsidRPr="00FC2A40" w:rsidRDefault="00A6000A" w:rsidP="00A6000A">
      <w:pPr>
        <w:numPr>
          <w:ilvl w:val="0"/>
          <w:numId w:val="40"/>
        </w:numPr>
        <w:tabs>
          <w:tab w:val="left" w:pos="709"/>
          <w:tab w:val="left" w:pos="851"/>
        </w:tabs>
        <w:spacing w:after="0" w:line="240" w:lineRule="auto"/>
        <w:ind w:left="709" w:hanging="349"/>
        <w:jc w:val="both"/>
        <w:rPr>
          <w:rFonts w:asciiTheme="majorBidi" w:hAnsiTheme="majorBidi" w:cstheme="majorBidi"/>
          <w:sz w:val="24"/>
          <w:szCs w:val="24"/>
          <w:lang w:val="fr-FR"/>
        </w:rPr>
      </w:pPr>
      <w:proofErr w:type="gramStart"/>
      <w:r w:rsidRPr="00FC2A40">
        <w:rPr>
          <w:rFonts w:asciiTheme="majorBidi" w:hAnsiTheme="majorBidi" w:cstheme="majorBidi"/>
          <w:sz w:val="24"/>
          <w:szCs w:val="24"/>
          <w:lang w:val="fr-FR"/>
        </w:rPr>
        <w:t>informer</w:t>
      </w:r>
      <w:proofErr w:type="gramEnd"/>
      <w:r w:rsidRPr="00FC2A40">
        <w:rPr>
          <w:rFonts w:asciiTheme="majorBidi" w:hAnsiTheme="majorBidi" w:cstheme="majorBidi"/>
          <w:sz w:val="24"/>
          <w:szCs w:val="24"/>
          <w:lang w:val="fr-FR"/>
        </w:rPr>
        <w:t xml:space="preserve"> les populations sur le </w:t>
      </w:r>
      <w:r w:rsidR="00084D52" w:rsidRPr="00FC2A40">
        <w:rPr>
          <w:rFonts w:asciiTheme="majorBidi" w:hAnsiTheme="majorBidi" w:cstheme="majorBidi"/>
          <w:sz w:val="24"/>
          <w:szCs w:val="24"/>
          <w:lang w:val="fr-FR"/>
        </w:rPr>
        <w:t>projet et</w:t>
      </w:r>
      <w:r w:rsidRPr="00FC2A40">
        <w:rPr>
          <w:rFonts w:asciiTheme="majorBidi" w:hAnsiTheme="majorBidi" w:cstheme="majorBidi"/>
          <w:sz w:val="24"/>
          <w:szCs w:val="24"/>
          <w:lang w:val="fr-FR"/>
        </w:rPr>
        <w:t xml:space="preserve"> ses activités ;</w:t>
      </w:r>
    </w:p>
    <w:p w14:paraId="55E0A59A" w14:textId="2F499293" w:rsidR="00A6000A" w:rsidRPr="00FC2A40" w:rsidRDefault="00A6000A" w:rsidP="00A6000A">
      <w:pPr>
        <w:pStyle w:val="ListParagraph"/>
        <w:numPr>
          <w:ilvl w:val="0"/>
          <w:numId w:val="40"/>
        </w:numPr>
        <w:spacing w:after="0" w:line="240" w:lineRule="auto"/>
        <w:rPr>
          <w:rFonts w:asciiTheme="majorBidi" w:hAnsiTheme="majorBidi" w:cstheme="majorBidi"/>
          <w:sz w:val="24"/>
          <w:szCs w:val="24"/>
          <w:lang w:val="fr-FR"/>
        </w:rPr>
      </w:pPr>
      <w:proofErr w:type="gramStart"/>
      <w:r w:rsidRPr="00FC2A40">
        <w:rPr>
          <w:rFonts w:asciiTheme="majorBidi" w:hAnsiTheme="majorBidi" w:cstheme="majorBidi"/>
          <w:sz w:val="24"/>
          <w:szCs w:val="24"/>
          <w:lang w:val="fr-FR"/>
        </w:rPr>
        <w:t>améliorer</w:t>
      </w:r>
      <w:proofErr w:type="gramEnd"/>
      <w:r w:rsidRPr="00FC2A40">
        <w:rPr>
          <w:rFonts w:asciiTheme="majorBidi" w:hAnsiTheme="majorBidi" w:cstheme="majorBidi"/>
          <w:sz w:val="24"/>
          <w:szCs w:val="24"/>
          <w:lang w:val="fr-FR"/>
        </w:rPr>
        <w:t xml:space="preserve"> la transparence et la responsabilité des </w:t>
      </w:r>
      <w:r w:rsidR="00084D52" w:rsidRPr="00FC2A40">
        <w:rPr>
          <w:rFonts w:asciiTheme="majorBidi" w:hAnsiTheme="majorBidi" w:cstheme="majorBidi"/>
          <w:sz w:val="24"/>
          <w:szCs w:val="24"/>
          <w:lang w:val="fr-FR"/>
        </w:rPr>
        <w:t>acteurs ;</w:t>
      </w:r>
    </w:p>
    <w:p w14:paraId="263DE934" w14:textId="3488EFAA" w:rsidR="00A6000A" w:rsidRPr="00FC2A40" w:rsidRDefault="00A6000A" w:rsidP="00A6000A">
      <w:pPr>
        <w:pStyle w:val="ListParagraph"/>
        <w:numPr>
          <w:ilvl w:val="0"/>
          <w:numId w:val="40"/>
        </w:numPr>
        <w:spacing w:after="0" w:line="240" w:lineRule="auto"/>
        <w:rPr>
          <w:rFonts w:asciiTheme="majorBidi" w:hAnsiTheme="majorBidi" w:cstheme="majorBidi"/>
          <w:sz w:val="24"/>
          <w:szCs w:val="24"/>
          <w:lang w:val="fr-FR"/>
        </w:rPr>
      </w:pPr>
      <w:proofErr w:type="gramStart"/>
      <w:r w:rsidRPr="00FC2A40">
        <w:rPr>
          <w:rFonts w:asciiTheme="majorBidi" w:hAnsiTheme="majorBidi" w:cstheme="majorBidi"/>
          <w:sz w:val="24"/>
          <w:szCs w:val="24"/>
          <w:lang w:val="fr-FR"/>
        </w:rPr>
        <w:t>connaître</w:t>
      </w:r>
      <w:proofErr w:type="gramEnd"/>
      <w:r w:rsidRPr="00FC2A40">
        <w:rPr>
          <w:rFonts w:asciiTheme="majorBidi" w:hAnsiTheme="majorBidi" w:cstheme="majorBidi"/>
          <w:sz w:val="24"/>
          <w:szCs w:val="24"/>
          <w:lang w:val="fr-FR"/>
        </w:rPr>
        <w:t xml:space="preserve"> la situation locale et les valeurs </w:t>
      </w:r>
      <w:r w:rsidR="00084D52" w:rsidRPr="00FC2A40">
        <w:rPr>
          <w:rFonts w:asciiTheme="majorBidi" w:hAnsiTheme="majorBidi" w:cstheme="majorBidi"/>
          <w:sz w:val="24"/>
          <w:szCs w:val="24"/>
          <w:lang w:val="fr-FR"/>
        </w:rPr>
        <w:t>traditionnelles ;</w:t>
      </w:r>
    </w:p>
    <w:p w14:paraId="302824B7" w14:textId="77777777" w:rsidR="00A6000A" w:rsidRPr="00FC2A40" w:rsidRDefault="00A6000A" w:rsidP="00A6000A">
      <w:pPr>
        <w:numPr>
          <w:ilvl w:val="0"/>
          <w:numId w:val="40"/>
        </w:numPr>
        <w:tabs>
          <w:tab w:val="left" w:pos="709"/>
          <w:tab w:val="left" w:pos="851"/>
        </w:tabs>
        <w:spacing w:after="0" w:line="240" w:lineRule="auto"/>
        <w:jc w:val="both"/>
        <w:rPr>
          <w:rFonts w:asciiTheme="majorBidi" w:hAnsiTheme="majorBidi" w:cstheme="majorBidi"/>
          <w:sz w:val="24"/>
          <w:szCs w:val="24"/>
          <w:lang w:val="fr-FR"/>
        </w:rPr>
      </w:pPr>
      <w:r w:rsidRPr="00FC2A40">
        <w:rPr>
          <w:rFonts w:asciiTheme="majorBidi" w:hAnsiTheme="majorBidi" w:cstheme="majorBidi"/>
          <w:sz w:val="24"/>
          <w:szCs w:val="24"/>
          <w:lang w:val="fr-FR"/>
        </w:rPr>
        <w:t>donner l’opportunité aux parties prenantes de démontrer leurs préoccupations ((besoins, attentes, craintes,...) et d’influencer la prise de décision dès le début du projet; dans les cas des zones où le projet a déjà mis en œuvre des activités durant sa première phase, recueillir leurs préoccupations et leurs suggestions éventuelles pour la seconde phase du projet</w:t>
      </w:r>
    </w:p>
    <w:p w14:paraId="0F155C7F" w14:textId="77777777" w:rsidR="00A6000A" w:rsidRPr="00FC2A40" w:rsidRDefault="00A6000A" w:rsidP="00A6000A">
      <w:pPr>
        <w:numPr>
          <w:ilvl w:val="0"/>
          <w:numId w:val="40"/>
        </w:numPr>
        <w:tabs>
          <w:tab w:val="left" w:pos="709"/>
          <w:tab w:val="left" w:pos="851"/>
        </w:tabs>
        <w:spacing w:after="0" w:line="240" w:lineRule="auto"/>
        <w:jc w:val="both"/>
        <w:rPr>
          <w:rFonts w:asciiTheme="majorBidi" w:hAnsiTheme="majorBidi" w:cstheme="majorBidi"/>
          <w:sz w:val="24"/>
          <w:szCs w:val="24"/>
          <w:lang w:val="fr-FR"/>
        </w:rPr>
      </w:pPr>
      <w:r w:rsidRPr="00FC2A40">
        <w:rPr>
          <w:rFonts w:asciiTheme="majorBidi" w:hAnsiTheme="majorBidi" w:cstheme="majorBidi"/>
          <w:sz w:val="24"/>
          <w:szCs w:val="24"/>
          <w:lang w:val="fr-FR"/>
        </w:rPr>
        <w:t>informer et conscientiser les parties prenantes par rapport au projet et à ses impacts potentiels ;</w:t>
      </w:r>
    </w:p>
    <w:p w14:paraId="418A29B6" w14:textId="77777777" w:rsidR="00A6000A" w:rsidRPr="00FC2A40" w:rsidRDefault="00A6000A" w:rsidP="00A6000A">
      <w:pPr>
        <w:numPr>
          <w:ilvl w:val="0"/>
          <w:numId w:val="40"/>
        </w:numPr>
        <w:spacing w:after="0" w:line="240" w:lineRule="auto"/>
        <w:jc w:val="both"/>
        <w:rPr>
          <w:rFonts w:asciiTheme="majorBidi" w:hAnsiTheme="majorBidi" w:cstheme="majorBidi"/>
          <w:sz w:val="24"/>
          <w:szCs w:val="24"/>
          <w:lang w:val="fr-FR"/>
        </w:rPr>
      </w:pPr>
      <w:r w:rsidRPr="00FC2A40">
        <w:rPr>
          <w:rFonts w:asciiTheme="majorBidi" w:hAnsiTheme="majorBidi" w:cstheme="majorBidi"/>
          <w:sz w:val="24"/>
          <w:szCs w:val="24"/>
          <w:lang w:val="fr-FR"/>
        </w:rPr>
        <w:t xml:space="preserve">permettre aux populations de se prononcer, d’émettre leur avis sur le projet ; </w:t>
      </w:r>
    </w:p>
    <w:p w14:paraId="6C6F0015" w14:textId="045F1392" w:rsidR="00A6000A" w:rsidRPr="00FC2A40" w:rsidRDefault="00A6000A" w:rsidP="00A6000A">
      <w:pPr>
        <w:numPr>
          <w:ilvl w:val="0"/>
          <w:numId w:val="40"/>
        </w:numPr>
        <w:spacing w:after="0" w:line="240" w:lineRule="auto"/>
        <w:jc w:val="both"/>
        <w:rPr>
          <w:rFonts w:asciiTheme="majorBidi" w:hAnsiTheme="majorBidi" w:cstheme="majorBidi"/>
          <w:sz w:val="24"/>
          <w:szCs w:val="24"/>
          <w:lang w:val="fr-FR"/>
        </w:rPr>
      </w:pPr>
      <w:proofErr w:type="gramStart"/>
      <w:r w:rsidRPr="00FC2A40">
        <w:rPr>
          <w:rFonts w:asciiTheme="majorBidi" w:hAnsiTheme="majorBidi" w:cstheme="majorBidi"/>
          <w:sz w:val="24"/>
          <w:szCs w:val="24"/>
          <w:lang w:val="fr-FR"/>
        </w:rPr>
        <w:t>identifier</w:t>
      </w:r>
      <w:proofErr w:type="gramEnd"/>
      <w:r w:rsidRPr="00FC2A40">
        <w:rPr>
          <w:rFonts w:asciiTheme="majorBidi" w:hAnsiTheme="majorBidi" w:cstheme="majorBidi"/>
          <w:sz w:val="24"/>
          <w:szCs w:val="24"/>
          <w:lang w:val="fr-FR"/>
        </w:rPr>
        <w:t xml:space="preserve"> et de recueillir les </w:t>
      </w:r>
      <w:r w:rsidR="00084D52" w:rsidRPr="00FC2A40">
        <w:rPr>
          <w:rFonts w:asciiTheme="majorBidi" w:hAnsiTheme="majorBidi" w:cstheme="majorBidi"/>
          <w:sz w:val="24"/>
          <w:szCs w:val="24"/>
          <w:lang w:val="fr-FR"/>
        </w:rPr>
        <w:t>préoccupations des</w:t>
      </w:r>
      <w:r w:rsidRPr="00FC2A40">
        <w:rPr>
          <w:rFonts w:asciiTheme="majorBidi" w:hAnsiTheme="majorBidi" w:cstheme="majorBidi"/>
          <w:sz w:val="24"/>
          <w:szCs w:val="24"/>
          <w:lang w:val="fr-FR"/>
        </w:rPr>
        <w:t xml:space="preserve"> populations bénéficiaires ainsi que leurs recommandations et suggestions à l’endroit du projet.</w:t>
      </w:r>
    </w:p>
    <w:p w14:paraId="79632514" w14:textId="77777777" w:rsidR="00A6000A" w:rsidRPr="00FC2A40" w:rsidRDefault="00A6000A" w:rsidP="00A6000A">
      <w:pPr>
        <w:jc w:val="both"/>
        <w:rPr>
          <w:rFonts w:asciiTheme="majorBidi" w:hAnsiTheme="majorBidi" w:cstheme="majorBidi"/>
          <w:sz w:val="24"/>
          <w:szCs w:val="24"/>
          <w:lang w:val="fr-FR"/>
        </w:rPr>
      </w:pPr>
    </w:p>
    <w:p w14:paraId="6B926F6B" w14:textId="77777777" w:rsidR="00A6000A" w:rsidRPr="005C697E" w:rsidRDefault="00A6000A" w:rsidP="00A6000A">
      <w:pPr>
        <w:pStyle w:val="Heading2"/>
        <w:keepLines w:val="0"/>
        <w:autoSpaceDE w:val="0"/>
        <w:autoSpaceDN w:val="0"/>
        <w:adjustRightInd w:val="0"/>
        <w:spacing w:line="240" w:lineRule="atLeast"/>
        <w:ind w:left="426"/>
        <w:jc w:val="both"/>
        <w:rPr>
          <w:rFonts w:asciiTheme="majorBidi" w:hAnsiTheme="majorBidi"/>
          <w:b/>
          <w:bCs/>
          <w:u w:val="single"/>
        </w:rPr>
      </w:pPr>
      <w:bookmarkStart w:id="68" w:name="_Toc496968791"/>
      <w:bookmarkStart w:id="69" w:name="_Toc10374435"/>
      <w:bookmarkStart w:id="70" w:name="_Toc29225893"/>
      <w:r>
        <w:rPr>
          <w:rFonts w:asciiTheme="majorBidi" w:hAnsiTheme="majorBidi"/>
          <w:b/>
          <w:bCs/>
          <w:u w:val="single"/>
        </w:rPr>
        <w:t>2</w:t>
      </w:r>
      <w:r w:rsidRPr="005C697E">
        <w:rPr>
          <w:rFonts w:asciiTheme="majorBidi" w:hAnsiTheme="majorBidi"/>
          <w:b/>
          <w:bCs/>
          <w:u w:val="single"/>
        </w:rPr>
        <w:t>- Etendue des consultations et acteurs concernés</w:t>
      </w:r>
      <w:bookmarkEnd w:id="68"/>
      <w:bookmarkEnd w:id="69"/>
      <w:bookmarkEnd w:id="70"/>
    </w:p>
    <w:p w14:paraId="6BC93F26" w14:textId="77777777" w:rsidR="00A6000A" w:rsidRPr="00FC2A40" w:rsidRDefault="00A6000A" w:rsidP="00A6000A">
      <w:pPr>
        <w:jc w:val="both"/>
        <w:rPr>
          <w:rFonts w:asciiTheme="majorBidi" w:hAnsiTheme="majorBidi" w:cstheme="majorBidi"/>
          <w:sz w:val="24"/>
          <w:szCs w:val="24"/>
          <w:lang w:val="fr-FR"/>
        </w:rPr>
      </w:pPr>
    </w:p>
    <w:p w14:paraId="22888892" w14:textId="77777777" w:rsidR="00A6000A" w:rsidRPr="00FC2A40" w:rsidRDefault="00A6000A" w:rsidP="00A6000A">
      <w:pPr>
        <w:jc w:val="both"/>
        <w:rPr>
          <w:rFonts w:asciiTheme="majorBidi" w:hAnsiTheme="majorBidi" w:cstheme="majorBidi"/>
          <w:sz w:val="24"/>
          <w:szCs w:val="24"/>
          <w:lang w:val="fr-FR"/>
        </w:rPr>
      </w:pPr>
      <w:r w:rsidRPr="00FC2A40">
        <w:rPr>
          <w:rFonts w:asciiTheme="majorBidi" w:hAnsiTheme="majorBidi" w:cstheme="majorBidi"/>
          <w:sz w:val="24"/>
          <w:szCs w:val="24"/>
          <w:lang w:val="fr-FR"/>
        </w:rPr>
        <w:t>Dans le cadre de la présente mission, les consultations du public s’étendront à toutes les wilayas (</w:t>
      </w:r>
      <w:proofErr w:type="spellStart"/>
      <w:r w:rsidRPr="00FC2A40">
        <w:rPr>
          <w:rFonts w:asciiTheme="majorBidi" w:hAnsiTheme="majorBidi" w:cstheme="majorBidi"/>
          <w:sz w:val="24"/>
          <w:szCs w:val="24"/>
          <w:lang w:val="fr-FR"/>
        </w:rPr>
        <w:t>Hodh</w:t>
      </w:r>
      <w:proofErr w:type="spellEnd"/>
      <w:r w:rsidRPr="00FC2A40">
        <w:rPr>
          <w:rFonts w:asciiTheme="majorBidi" w:hAnsiTheme="majorBidi" w:cstheme="majorBidi"/>
          <w:sz w:val="24"/>
          <w:szCs w:val="24"/>
          <w:lang w:val="fr-FR"/>
        </w:rPr>
        <w:t xml:space="preserve"> Gharbi, </w:t>
      </w:r>
      <w:proofErr w:type="spellStart"/>
      <w:r w:rsidRPr="00FC2A40">
        <w:rPr>
          <w:rFonts w:asciiTheme="majorBidi" w:hAnsiTheme="majorBidi" w:cstheme="majorBidi"/>
          <w:sz w:val="24"/>
          <w:szCs w:val="24"/>
          <w:lang w:val="fr-FR"/>
        </w:rPr>
        <w:t>Gorgol</w:t>
      </w:r>
      <w:proofErr w:type="spellEnd"/>
      <w:r w:rsidRPr="00FC2A40">
        <w:rPr>
          <w:rFonts w:asciiTheme="majorBidi" w:hAnsiTheme="majorBidi" w:cstheme="majorBidi"/>
          <w:sz w:val="24"/>
          <w:szCs w:val="24"/>
          <w:lang w:val="fr-FR"/>
        </w:rPr>
        <w:t xml:space="preserve"> et Trarza) conformément au calendrier établi. </w:t>
      </w:r>
    </w:p>
    <w:p w14:paraId="6AEC14F0" w14:textId="017DF93A" w:rsidR="00A6000A" w:rsidRPr="00FC2A40" w:rsidRDefault="00A6000A" w:rsidP="00A6000A">
      <w:pPr>
        <w:jc w:val="both"/>
        <w:rPr>
          <w:rFonts w:asciiTheme="majorBidi" w:hAnsiTheme="majorBidi" w:cstheme="majorBidi"/>
          <w:sz w:val="24"/>
          <w:szCs w:val="24"/>
          <w:lang w:val="fr-FR"/>
        </w:rPr>
      </w:pPr>
      <w:r w:rsidRPr="00FC2A40">
        <w:rPr>
          <w:rFonts w:asciiTheme="majorBidi" w:hAnsiTheme="majorBidi" w:cstheme="majorBidi"/>
          <w:sz w:val="24"/>
          <w:szCs w:val="24"/>
          <w:lang w:val="fr-FR"/>
        </w:rPr>
        <w:t>Les parties prenantes incluent :</w:t>
      </w:r>
    </w:p>
    <w:p w14:paraId="7DEC3B76" w14:textId="77777777" w:rsidR="00A6000A" w:rsidRPr="00FC2A40" w:rsidRDefault="00A6000A" w:rsidP="00A6000A">
      <w:pPr>
        <w:jc w:val="both"/>
        <w:rPr>
          <w:rFonts w:asciiTheme="majorBidi" w:hAnsiTheme="majorBidi" w:cstheme="majorBidi"/>
          <w:sz w:val="24"/>
          <w:szCs w:val="24"/>
          <w:lang w:val="fr-FR"/>
        </w:rPr>
      </w:pPr>
      <w:r w:rsidRPr="00FC2A40">
        <w:rPr>
          <w:rFonts w:asciiTheme="majorBidi" w:hAnsiTheme="majorBidi" w:cstheme="majorBidi"/>
          <w:sz w:val="24"/>
          <w:szCs w:val="24"/>
          <w:lang w:val="fr-FR"/>
        </w:rPr>
        <w:t>- les autorités (</w:t>
      </w:r>
      <w:r w:rsidRPr="00FC2A40">
        <w:rPr>
          <w:rFonts w:asciiTheme="majorBidi" w:hAnsiTheme="majorBidi" w:cstheme="majorBidi"/>
          <w:lang w:val="fr-FR"/>
        </w:rPr>
        <w:t xml:space="preserve">Wali, </w:t>
      </w:r>
      <w:proofErr w:type="spellStart"/>
      <w:r w:rsidRPr="00FC2A40">
        <w:rPr>
          <w:rFonts w:asciiTheme="majorBidi" w:hAnsiTheme="majorBidi" w:cstheme="majorBidi"/>
          <w:lang w:val="fr-FR"/>
        </w:rPr>
        <w:t>Hakem</w:t>
      </w:r>
      <w:proofErr w:type="spellEnd"/>
      <w:r w:rsidRPr="00FC2A40">
        <w:rPr>
          <w:rFonts w:asciiTheme="majorBidi" w:hAnsiTheme="majorBidi" w:cstheme="majorBidi"/>
          <w:lang w:val="fr-FR"/>
        </w:rPr>
        <w:t>, Maire)</w:t>
      </w:r>
      <w:r w:rsidRPr="00FC2A40">
        <w:rPr>
          <w:rFonts w:asciiTheme="majorBidi" w:hAnsiTheme="majorBidi" w:cstheme="majorBidi"/>
          <w:sz w:val="24"/>
          <w:szCs w:val="24"/>
          <w:lang w:val="fr-FR"/>
        </w:rPr>
        <w:t xml:space="preserve">, </w:t>
      </w:r>
    </w:p>
    <w:p w14:paraId="6AB21CDE" w14:textId="77777777" w:rsidR="00A6000A" w:rsidRPr="00FC2A40" w:rsidRDefault="00A6000A" w:rsidP="00A6000A">
      <w:pPr>
        <w:jc w:val="both"/>
        <w:rPr>
          <w:rFonts w:asciiTheme="majorBidi" w:hAnsiTheme="majorBidi" w:cstheme="majorBidi"/>
          <w:sz w:val="24"/>
          <w:szCs w:val="24"/>
          <w:lang w:val="fr-FR"/>
        </w:rPr>
      </w:pPr>
      <w:r w:rsidRPr="00FC2A40">
        <w:rPr>
          <w:rFonts w:asciiTheme="majorBidi" w:hAnsiTheme="majorBidi" w:cstheme="majorBidi"/>
          <w:sz w:val="24"/>
          <w:szCs w:val="24"/>
          <w:lang w:val="fr-FR"/>
        </w:rPr>
        <w:t xml:space="preserve">- certains services techniques (CRPS/MEI, DREDD, </w:t>
      </w:r>
    </w:p>
    <w:p w14:paraId="4E0A6C5B" w14:textId="77777777" w:rsidR="00A6000A" w:rsidRPr="00FC2A40" w:rsidRDefault="00A6000A" w:rsidP="00A6000A">
      <w:pPr>
        <w:jc w:val="both"/>
        <w:rPr>
          <w:rFonts w:asciiTheme="majorBidi" w:hAnsiTheme="majorBidi" w:cstheme="majorBidi"/>
          <w:sz w:val="24"/>
          <w:szCs w:val="24"/>
          <w:lang w:val="fr-FR"/>
        </w:rPr>
      </w:pPr>
      <w:r w:rsidRPr="00FC2A40">
        <w:rPr>
          <w:rFonts w:asciiTheme="majorBidi" w:hAnsiTheme="majorBidi" w:cstheme="majorBidi"/>
          <w:sz w:val="24"/>
          <w:szCs w:val="24"/>
          <w:lang w:val="fr-FR"/>
        </w:rPr>
        <w:t>- les Superviseurs et animateurs/</w:t>
      </w:r>
      <w:proofErr w:type="spellStart"/>
      <w:r w:rsidRPr="00FC2A40">
        <w:rPr>
          <w:rFonts w:asciiTheme="majorBidi" w:hAnsiTheme="majorBidi" w:cstheme="majorBidi"/>
          <w:sz w:val="24"/>
          <w:szCs w:val="24"/>
          <w:lang w:val="fr-FR"/>
        </w:rPr>
        <w:t>trices</w:t>
      </w:r>
      <w:proofErr w:type="spellEnd"/>
      <w:r w:rsidRPr="00FC2A40">
        <w:rPr>
          <w:rFonts w:asciiTheme="majorBidi" w:hAnsiTheme="majorBidi" w:cstheme="majorBidi"/>
          <w:sz w:val="24"/>
          <w:szCs w:val="24"/>
          <w:lang w:val="fr-FR"/>
        </w:rPr>
        <w:t xml:space="preserve"> Tekavoul </w:t>
      </w:r>
    </w:p>
    <w:p w14:paraId="00EBB4A2" w14:textId="77777777" w:rsidR="00A6000A" w:rsidRPr="00FC2A40" w:rsidRDefault="00A6000A" w:rsidP="00A6000A">
      <w:pPr>
        <w:jc w:val="both"/>
        <w:rPr>
          <w:rFonts w:asciiTheme="majorBidi" w:hAnsiTheme="majorBidi" w:cstheme="majorBidi"/>
          <w:sz w:val="24"/>
          <w:szCs w:val="24"/>
          <w:lang w:val="fr-FR"/>
        </w:rPr>
      </w:pPr>
      <w:r w:rsidRPr="00FC2A40">
        <w:rPr>
          <w:rFonts w:asciiTheme="majorBidi" w:hAnsiTheme="majorBidi" w:cstheme="majorBidi"/>
          <w:sz w:val="24"/>
          <w:szCs w:val="24"/>
          <w:lang w:val="fr-FR"/>
        </w:rPr>
        <w:t>- les animateurs/</w:t>
      </w:r>
      <w:proofErr w:type="spellStart"/>
      <w:r w:rsidRPr="00FC2A40">
        <w:rPr>
          <w:rFonts w:asciiTheme="majorBidi" w:hAnsiTheme="majorBidi" w:cstheme="majorBidi"/>
          <w:sz w:val="24"/>
          <w:szCs w:val="24"/>
          <w:lang w:val="fr-FR"/>
        </w:rPr>
        <w:t>trices</w:t>
      </w:r>
      <w:proofErr w:type="spellEnd"/>
      <w:r w:rsidRPr="00FC2A40">
        <w:rPr>
          <w:rFonts w:asciiTheme="majorBidi" w:hAnsiTheme="majorBidi" w:cstheme="majorBidi"/>
          <w:sz w:val="24"/>
          <w:szCs w:val="24"/>
          <w:lang w:val="fr-FR"/>
        </w:rPr>
        <w:t xml:space="preserve"> du Registre social, des membres des comités de ciblage communautaire (dans les localités où le registre a été mis en place)</w:t>
      </w:r>
    </w:p>
    <w:p w14:paraId="6D7D4898" w14:textId="58CED832" w:rsidR="00A6000A" w:rsidRPr="00FC2A40" w:rsidRDefault="00A6000A" w:rsidP="00A6000A">
      <w:pPr>
        <w:jc w:val="both"/>
        <w:rPr>
          <w:rFonts w:asciiTheme="majorBidi" w:hAnsiTheme="majorBidi" w:cstheme="majorBidi"/>
          <w:sz w:val="24"/>
          <w:szCs w:val="24"/>
          <w:lang w:val="fr-FR"/>
        </w:rPr>
      </w:pPr>
      <w:r w:rsidRPr="00FC2A40">
        <w:rPr>
          <w:rFonts w:asciiTheme="majorBidi" w:hAnsiTheme="majorBidi" w:cstheme="majorBidi"/>
          <w:sz w:val="24"/>
          <w:szCs w:val="24"/>
          <w:lang w:val="fr-FR"/>
        </w:rPr>
        <w:t>-  OSP (réseaux de coopératives, Syndicats,</w:t>
      </w:r>
      <w:r w:rsidR="00546A55">
        <w:rPr>
          <w:rFonts w:asciiTheme="majorBidi" w:hAnsiTheme="majorBidi" w:cstheme="majorBidi"/>
          <w:sz w:val="24"/>
          <w:szCs w:val="24"/>
          <w:lang w:val="fr-FR"/>
        </w:rPr>
        <w:t>.</w:t>
      </w:r>
      <w:r w:rsidRPr="00FC2A40">
        <w:rPr>
          <w:rFonts w:asciiTheme="majorBidi" w:hAnsiTheme="majorBidi" w:cstheme="majorBidi"/>
          <w:sz w:val="24"/>
          <w:szCs w:val="24"/>
          <w:lang w:val="fr-FR"/>
        </w:rPr>
        <w:t>..)</w:t>
      </w:r>
    </w:p>
    <w:p w14:paraId="7A56F3B1" w14:textId="77777777" w:rsidR="00A6000A" w:rsidRPr="00FC2A40" w:rsidRDefault="00A6000A" w:rsidP="00A6000A">
      <w:pPr>
        <w:jc w:val="both"/>
        <w:rPr>
          <w:rFonts w:asciiTheme="majorBidi" w:hAnsiTheme="majorBidi" w:cstheme="majorBidi"/>
          <w:sz w:val="24"/>
          <w:szCs w:val="24"/>
          <w:lang w:val="fr-FR"/>
        </w:rPr>
      </w:pPr>
      <w:r w:rsidRPr="00FC2A40">
        <w:rPr>
          <w:rFonts w:asciiTheme="majorBidi" w:hAnsiTheme="majorBidi" w:cstheme="majorBidi"/>
          <w:sz w:val="24"/>
          <w:szCs w:val="24"/>
          <w:lang w:val="fr-FR"/>
        </w:rPr>
        <w:t>- des notables au niveau local : chef de village, autorités religieuses, enseignant(e)/infirmier(e)</w:t>
      </w:r>
    </w:p>
    <w:p w14:paraId="74CFB812" w14:textId="21246732" w:rsidR="00A6000A" w:rsidRPr="00FC2A40" w:rsidRDefault="00A6000A" w:rsidP="003A3EFD">
      <w:pPr>
        <w:jc w:val="both"/>
        <w:rPr>
          <w:rFonts w:asciiTheme="majorBidi" w:hAnsiTheme="majorBidi" w:cstheme="majorBidi"/>
          <w:sz w:val="24"/>
          <w:szCs w:val="24"/>
          <w:lang w:val="fr-FR"/>
        </w:rPr>
      </w:pPr>
      <w:r w:rsidRPr="00FC2A40">
        <w:rPr>
          <w:rFonts w:asciiTheme="majorBidi" w:hAnsiTheme="majorBidi" w:cstheme="majorBidi"/>
          <w:sz w:val="24"/>
          <w:szCs w:val="24"/>
          <w:lang w:val="fr-FR"/>
        </w:rPr>
        <w:lastRenderedPageBreak/>
        <w:t xml:space="preserve">- des ménages inscrits dans le registre social (mais ne bénéficiant pas des programmes Tekavoul ou </w:t>
      </w:r>
      <w:r w:rsidR="00364EC2">
        <w:rPr>
          <w:rFonts w:asciiTheme="majorBidi" w:hAnsiTheme="majorBidi" w:cstheme="majorBidi"/>
          <w:sz w:val="24"/>
          <w:szCs w:val="24"/>
          <w:lang w:val="fr-FR"/>
        </w:rPr>
        <w:t>Elmaouna</w:t>
      </w:r>
      <w:r w:rsidRPr="00FC2A40">
        <w:rPr>
          <w:rFonts w:asciiTheme="majorBidi" w:hAnsiTheme="majorBidi" w:cstheme="majorBidi"/>
          <w:sz w:val="24"/>
          <w:szCs w:val="24"/>
          <w:lang w:val="fr-FR"/>
        </w:rPr>
        <w:t xml:space="preserve">), des ménages bénéficiaires du programme Tekavoul et/ou du programme </w:t>
      </w:r>
      <w:r w:rsidR="00364EC2">
        <w:rPr>
          <w:rFonts w:asciiTheme="majorBidi" w:hAnsiTheme="majorBidi" w:cstheme="majorBidi"/>
          <w:sz w:val="24"/>
          <w:szCs w:val="24"/>
          <w:lang w:val="fr-FR"/>
        </w:rPr>
        <w:t>Elmaouna</w:t>
      </w:r>
      <w:r w:rsidRPr="00FC2A40">
        <w:rPr>
          <w:rFonts w:asciiTheme="majorBidi" w:hAnsiTheme="majorBidi" w:cstheme="majorBidi"/>
          <w:sz w:val="24"/>
          <w:szCs w:val="24"/>
          <w:lang w:val="fr-FR"/>
        </w:rPr>
        <w:t xml:space="preserve"> appuyés par PASYFIS 1 dans les localités où celui-ci opère ou a opéré,</w:t>
      </w:r>
    </w:p>
    <w:p w14:paraId="5FD58498" w14:textId="77777777" w:rsidR="00A6000A" w:rsidRPr="00FC2A40" w:rsidRDefault="00A6000A" w:rsidP="00A6000A">
      <w:pPr>
        <w:jc w:val="both"/>
        <w:rPr>
          <w:rFonts w:asciiTheme="majorBidi" w:hAnsiTheme="majorBidi" w:cstheme="majorBidi"/>
          <w:sz w:val="24"/>
          <w:szCs w:val="24"/>
          <w:lang w:val="fr-FR"/>
        </w:rPr>
      </w:pPr>
      <w:r w:rsidRPr="00FC2A40">
        <w:rPr>
          <w:rFonts w:asciiTheme="majorBidi" w:hAnsiTheme="majorBidi" w:cstheme="majorBidi"/>
          <w:sz w:val="24"/>
          <w:szCs w:val="24"/>
          <w:lang w:val="fr-FR"/>
        </w:rPr>
        <w:t>- des représentant(e)s de ménages pauvres et vulnérables incluant dans la mesure du possible des ménages comprenant une personne en situation de handicap, des ménages pauvres à l’intérieur d’un autre ménage, des ménages vivant dans des hameaux, des mères de famille seules avec des enfants mineurs à charges (veuves, divorcées, conjoint absent),</w:t>
      </w:r>
    </w:p>
    <w:p w14:paraId="1D4CB761" w14:textId="77777777" w:rsidR="00A6000A" w:rsidRPr="00FC2A40" w:rsidRDefault="00A6000A" w:rsidP="00A6000A">
      <w:pPr>
        <w:jc w:val="both"/>
        <w:rPr>
          <w:rFonts w:asciiTheme="majorBidi" w:hAnsiTheme="majorBidi" w:cstheme="majorBidi"/>
          <w:sz w:val="24"/>
          <w:szCs w:val="24"/>
          <w:lang w:val="fr-FR"/>
        </w:rPr>
      </w:pPr>
      <w:r w:rsidRPr="00FC2A40">
        <w:rPr>
          <w:rFonts w:asciiTheme="majorBidi" w:hAnsiTheme="majorBidi" w:cstheme="majorBidi"/>
          <w:sz w:val="24"/>
          <w:szCs w:val="24"/>
          <w:lang w:val="fr-FR"/>
        </w:rPr>
        <w:t xml:space="preserve">- des </w:t>
      </w:r>
      <w:proofErr w:type="spellStart"/>
      <w:r w:rsidRPr="00FC2A40">
        <w:rPr>
          <w:rFonts w:asciiTheme="majorBidi" w:hAnsiTheme="majorBidi" w:cstheme="majorBidi"/>
          <w:sz w:val="24"/>
          <w:szCs w:val="24"/>
          <w:lang w:val="fr-FR"/>
        </w:rPr>
        <w:t>ONGs</w:t>
      </w:r>
      <w:proofErr w:type="spellEnd"/>
      <w:r w:rsidRPr="00FC2A40">
        <w:rPr>
          <w:rFonts w:asciiTheme="majorBidi" w:hAnsiTheme="majorBidi" w:cstheme="majorBidi"/>
          <w:sz w:val="24"/>
          <w:szCs w:val="24"/>
          <w:lang w:val="fr-FR"/>
        </w:rPr>
        <w:t xml:space="preserve"> actives dans le domaine social, de lutte contre la pauvreté ou de l’environnement</w:t>
      </w:r>
    </w:p>
    <w:p w14:paraId="2323B6E4" w14:textId="77777777" w:rsidR="00A6000A" w:rsidRPr="00FC2A40" w:rsidRDefault="00A6000A" w:rsidP="00A6000A">
      <w:pPr>
        <w:jc w:val="both"/>
        <w:rPr>
          <w:rFonts w:asciiTheme="majorBidi" w:hAnsiTheme="majorBidi" w:cstheme="majorBidi"/>
          <w:sz w:val="24"/>
          <w:szCs w:val="24"/>
          <w:lang w:val="fr-FR"/>
        </w:rPr>
      </w:pPr>
      <w:r w:rsidRPr="00FC2A40">
        <w:rPr>
          <w:rFonts w:asciiTheme="majorBidi" w:hAnsiTheme="majorBidi" w:cstheme="majorBidi"/>
          <w:sz w:val="24"/>
          <w:szCs w:val="24"/>
          <w:lang w:val="fr-FR"/>
        </w:rPr>
        <w:t xml:space="preserve">- des associations communautaires types groupes de femmes, de jeunes, groupes caritatifs. </w:t>
      </w:r>
    </w:p>
    <w:p w14:paraId="2C2C1A94" w14:textId="77777777" w:rsidR="00A6000A" w:rsidRPr="00FC2A40" w:rsidRDefault="00A6000A" w:rsidP="00A6000A">
      <w:pPr>
        <w:jc w:val="both"/>
        <w:rPr>
          <w:rFonts w:asciiTheme="majorBidi" w:hAnsiTheme="majorBidi" w:cstheme="majorBidi"/>
          <w:sz w:val="24"/>
          <w:szCs w:val="24"/>
          <w:lang w:val="fr-FR"/>
        </w:rPr>
      </w:pPr>
    </w:p>
    <w:p w14:paraId="330459C3" w14:textId="77777777" w:rsidR="00A6000A" w:rsidRPr="00336165" w:rsidRDefault="00A6000A" w:rsidP="00A6000A">
      <w:pPr>
        <w:pStyle w:val="Heading2"/>
        <w:keepLines w:val="0"/>
        <w:autoSpaceDE w:val="0"/>
        <w:autoSpaceDN w:val="0"/>
        <w:adjustRightInd w:val="0"/>
        <w:spacing w:line="240" w:lineRule="atLeast"/>
        <w:ind w:left="426"/>
        <w:jc w:val="both"/>
        <w:rPr>
          <w:rFonts w:asciiTheme="majorBidi" w:hAnsiTheme="majorBidi"/>
          <w:b/>
          <w:bCs/>
          <w:u w:val="single"/>
        </w:rPr>
      </w:pPr>
      <w:bookmarkStart w:id="71" w:name="_Toc496968792"/>
      <w:bookmarkStart w:id="72" w:name="_Toc10374436"/>
      <w:bookmarkStart w:id="73" w:name="_Toc29225894"/>
      <w:r w:rsidRPr="00336165">
        <w:rPr>
          <w:rFonts w:asciiTheme="majorBidi" w:hAnsiTheme="majorBidi"/>
          <w:b/>
          <w:bCs/>
          <w:u w:val="single"/>
        </w:rPr>
        <w:t xml:space="preserve">3. </w:t>
      </w:r>
      <w:proofErr w:type="gramStart"/>
      <w:r w:rsidRPr="00336165">
        <w:rPr>
          <w:rFonts w:asciiTheme="majorBidi" w:hAnsiTheme="majorBidi"/>
          <w:b/>
          <w:bCs/>
          <w:u w:val="single"/>
        </w:rPr>
        <w:t>Méthodologie  et</w:t>
      </w:r>
      <w:proofErr w:type="gramEnd"/>
      <w:r w:rsidRPr="00336165">
        <w:rPr>
          <w:rFonts w:asciiTheme="majorBidi" w:hAnsiTheme="majorBidi"/>
          <w:b/>
          <w:bCs/>
          <w:u w:val="single"/>
        </w:rPr>
        <w:t xml:space="preserve"> thématiques discutée</w:t>
      </w:r>
      <w:bookmarkEnd w:id="71"/>
      <w:r w:rsidRPr="00336165">
        <w:rPr>
          <w:rFonts w:asciiTheme="majorBidi" w:hAnsiTheme="majorBidi"/>
          <w:b/>
          <w:bCs/>
          <w:u w:val="single"/>
        </w:rPr>
        <w:t>s</w:t>
      </w:r>
      <w:bookmarkEnd w:id="72"/>
      <w:bookmarkEnd w:id="73"/>
    </w:p>
    <w:p w14:paraId="48F457F2" w14:textId="77777777" w:rsidR="00A6000A" w:rsidRPr="00FC2A40" w:rsidRDefault="00A6000A" w:rsidP="00A6000A">
      <w:pPr>
        <w:jc w:val="both"/>
        <w:rPr>
          <w:rFonts w:asciiTheme="majorBidi" w:hAnsiTheme="majorBidi" w:cstheme="majorBidi"/>
          <w:sz w:val="24"/>
          <w:szCs w:val="24"/>
          <w:lang w:val="fr-FR"/>
        </w:rPr>
      </w:pPr>
      <w:r w:rsidRPr="00FC2A40">
        <w:rPr>
          <w:rFonts w:asciiTheme="majorBidi" w:hAnsiTheme="majorBidi" w:cstheme="majorBidi"/>
          <w:sz w:val="24"/>
          <w:szCs w:val="24"/>
          <w:lang w:val="fr-FR"/>
        </w:rPr>
        <w:t xml:space="preserve">La consultation du public consistera en des entretiens semi-structurés et des focus group effectués auprès des acteurs (autorités, élus, DREDD, ONG, OSP/réseaux de coopératives, Syndicats, Représentants des populations.). </w:t>
      </w:r>
    </w:p>
    <w:p w14:paraId="60DEAB0A" w14:textId="77777777" w:rsidR="00A6000A" w:rsidRPr="00FC2A40" w:rsidRDefault="00A6000A" w:rsidP="00A6000A">
      <w:pPr>
        <w:jc w:val="both"/>
        <w:rPr>
          <w:rFonts w:asciiTheme="majorBidi" w:hAnsiTheme="majorBidi" w:cstheme="majorBidi"/>
          <w:sz w:val="24"/>
          <w:szCs w:val="24"/>
          <w:lang w:val="fr-FR"/>
        </w:rPr>
      </w:pPr>
    </w:p>
    <w:p w14:paraId="59548D73" w14:textId="77777777" w:rsidR="00A6000A" w:rsidRPr="00FC2A40" w:rsidRDefault="00A6000A" w:rsidP="00A6000A">
      <w:pPr>
        <w:jc w:val="both"/>
        <w:rPr>
          <w:rFonts w:asciiTheme="majorBidi" w:hAnsiTheme="majorBidi" w:cstheme="majorBidi"/>
          <w:sz w:val="24"/>
          <w:szCs w:val="24"/>
          <w:lang w:val="fr-FR"/>
        </w:rPr>
      </w:pPr>
      <w:r w:rsidRPr="00FC2A40">
        <w:rPr>
          <w:rFonts w:asciiTheme="majorBidi" w:hAnsiTheme="majorBidi" w:cstheme="majorBidi"/>
          <w:sz w:val="24"/>
          <w:szCs w:val="24"/>
          <w:lang w:val="fr-FR"/>
        </w:rPr>
        <w:t xml:space="preserve">Selon les catégories d’acteurs et leur domaine d’intervention spécifique, les thèmes majeurs suivants seront soulevés et discutés : </w:t>
      </w:r>
    </w:p>
    <w:p w14:paraId="1BC3676C" w14:textId="77777777" w:rsidR="00A6000A" w:rsidRPr="00FC2A40" w:rsidRDefault="00A6000A" w:rsidP="00A6000A">
      <w:pPr>
        <w:jc w:val="both"/>
        <w:rPr>
          <w:rFonts w:asciiTheme="majorBidi" w:hAnsiTheme="majorBidi" w:cstheme="majorBidi"/>
          <w:sz w:val="24"/>
          <w:szCs w:val="24"/>
          <w:lang w:val="fr-FR"/>
        </w:rPr>
      </w:pPr>
    </w:p>
    <w:p w14:paraId="32634A44" w14:textId="322CD10D" w:rsidR="00A6000A" w:rsidRPr="00FC2A40" w:rsidRDefault="00A6000A" w:rsidP="00A6000A">
      <w:pPr>
        <w:pStyle w:val="ListParagraph"/>
        <w:numPr>
          <w:ilvl w:val="0"/>
          <w:numId w:val="42"/>
        </w:numPr>
        <w:spacing w:after="0" w:line="240" w:lineRule="auto"/>
        <w:jc w:val="both"/>
        <w:rPr>
          <w:rFonts w:asciiTheme="majorBidi" w:hAnsiTheme="majorBidi" w:cstheme="majorBidi"/>
          <w:sz w:val="24"/>
          <w:szCs w:val="24"/>
          <w:lang w:val="fr-FR"/>
        </w:rPr>
      </w:pPr>
      <w:r w:rsidRPr="00FC2A40">
        <w:rPr>
          <w:rFonts w:asciiTheme="majorBidi" w:hAnsiTheme="majorBidi" w:cstheme="majorBidi"/>
          <w:sz w:val="24"/>
          <w:szCs w:val="24"/>
          <w:lang w:val="fr-FR"/>
        </w:rPr>
        <w:t>Présentation du Projet (par le Représentant du Projet) :</w:t>
      </w:r>
      <w:r w:rsidRPr="00FC2A40">
        <w:rPr>
          <w:rFonts w:asciiTheme="majorBidi" w:hAnsiTheme="majorBidi" w:cstheme="majorBidi"/>
          <w:lang w:val="fr-FR"/>
        </w:rPr>
        <w:t xml:space="preserve"> </w:t>
      </w:r>
      <w:r w:rsidRPr="00FC2A40">
        <w:rPr>
          <w:rFonts w:asciiTheme="majorBidi" w:hAnsiTheme="majorBidi" w:cstheme="majorBidi"/>
          <w:sz w:val="24"/>
          <w:szCs w:val="24"/>
          <w:lang w:val="fr-FR"/>
        </w:rPr>
        <w:t xml:space="preserve">Ouvrir la session en se présentant et en demandant aux participants de se présenter. Présenter le programme général de la session, ses objectifs et expliquer leur importance.  Présenter les grandes lignes des interventions gouvernementales appuyées par le projet (Registre Social, Tekavoul et </w:t>
      </w:r>
      <w:r w:rsidR="00364EC2">
        <w:rPr>
          <w:rFonts w:asciiTheme="majorBidi" w:hAnsiTheme="majorBidi" w:cstheme="majorBidi"/>
          <w:sz w:val="24"/>
          <w:szCs w:val="24"/>
          <w:lang w:val="fr-FR"/>
        </w:rPr>
        <w:t>Elmaouna</w:t>
      </w:r>
      <w:r w:rsidRPr="00FC2A40">
        <w:rPr>
          <w:rFonts w:asciiTheme="majorBidi" w:hAnsiTheme="majorBidi" w:cstheme="majorBidi"/>
          <w:sz w:val="24"/>
          <w:szCs w:val="24"/>
          <w:lang w:val="fr-FR"/>
        </w:rPr>
        <w:t xml:space="preserve">) ainsi que les organismes chargés de leur mise en œuvre (Registre Social, Agence </w:t>
      </w:r>
      <w:proofErr w:type="spellStart"/>
      <w:r w:rsidRPr="00FC2A40">
        <w:rPr>
          <w:rFonts w:asciiTheme="majorBidi" w:hAnsiTheme="majorBidi" w:cstheme="majorBidi"/>
          <w:sz w:val="24"/>
          <w:szCs w:val="24"/>
          <w:lang w:val="fr-FR"/>
        </w:rPr>
        <w:t>Tadamoun</w:t>
      </w:r>
      <w:proofErr w:type="spellEnd"/>
      <w:r w:rsidRPr="00FC2A40">
        <w:rPr>
          <w:rFonts w:asciiTheme="majorBidi" w:hAnsiTheme="majorBidi" w:cstheme="majorBidi"/>
          <w:sz w:val="24"/>
          <w:szCs w:val="24"/>
          <w:lang w:val="fr-FR"/>
        </w:rPr>
        <w:t>, CSA)</w:t>
      </w:r>
    </w:p>
    <w:p w14:paraId="2624D6BD" w14:textId="77777777" w:rsidR="00A6000A" w:rsidRPr="00FC2A40" w:rsidRDefault="00A6000A" w:rsidP="00A6000A">
      <w:pPr>
        <w:jc w:val="both"/>
        <w:rPr>
          <w:rFonts w:asciiTheme="majorBidi" w:hAnsiTheme="majorBidi" w:cstheme="majorBidi"/>
          <w:sz w:val="24"/>
          <w:szCs w:val="24"/>
          <w:lang w:val="fr-FR"/>
        </w:rPr>
      </w:pPr>
    </w:p>
    <w:p w14:paraId="6E4EE7CD" w14:textId="77777777" w:rsidR="00A6000A" w:rsidRPr="00FC2A40" w:rsidRDefault="00A6000A" w:rsidP="00A6000A">
      <w:pPr>
        <w:pStyle w:val="ListParagraph"/>
        <w:numPr>
          <w:ilvl w:val="0"/>
          <w:numId w:val="42"/>
        </w:numPr>
        <w:spacing w:after="0" w:line="240" w:lineRule="auto"/>
        <w:jc w:val="both"/>
        <w:rPr>
          <w:rFonts w:asciiTheme="majorBidi" w:hAnsiTheme="majorBidi" w:cstheme="majorBidi"/>
          <w:sz w:val="24"/>
          <w:szCs w:val="24"/>
          <w:lang w:val="fr-FR"/>
        </w:rPr>
      </w:pPr>
      <w:proofErr w:type="gramStart"/>
      <w:r w:rsidRPr="00FC2A40">
        <w:rPr>
          <w:rFonts w:asciiTheme="majorBidi" w:hAnsiTheme="majorBidi" w:cstheme="majorBidi"/>
          <w:sz w:val="24"/>
          <w:szCs w:val="24"/>
          <w:lang w:val="fr-FR"/>
        </w:rPr>
        <w:t>les</w:t>
      </w:r>
      <w:proofErr w:type="gramEnd"/>
      <w:r w:rsidRPr="00FC2A40">
        <w:rPr>
          <w:rFonts w:asciiTheme="majorBidi" w:hAnsiTheme="majorBidi" w:cstheme="majorBidi"/>
          <w:sz w:val="24"/>
          <w:szCs w:val="24"/>
          <w:lang w:val="fr-FR"/>
        </w:rPr>
        <w:t xml:space="preserve"> aspects environnementaux et sociaux dans la gestion du projet (par le consultant): présenter le concept d’impacts sociaux et environnementaux et leurs causes ; </w:t>
      </w:r>
    </w:p>
    <w:p w14:paraId="641F86D3" w14:textId="77777777" w:rsidR="00A6000A" w:rsidRPr="00FC2A40" w:rsidRDefault="00A6000A" w:rsidP="00A6000A">
      <w:pPr>
        <w:pStyle w:val="ListParagraph"/>
        <w:numPr>
          <w:ilvl w:val="0"/>
          <w:numId w:val="42"/>
        </w:numPr>
        <w:spacing w:after="0" w:line="240" w:lineRule="auto"/>
        <w:jc w:val="both"/>
        <w:rPr>
          <w:rFonts w:asciiTheme="majorBidi" w:hAnsiTheme="majorBidi" w:cstheme="majorBidi"/>
          <w:sz w:val="24"/>
          <w:szCs w:val="24"/>
          <w:lang w:val="fr-FR"/>
        </w:rPr>
      </w:pPr>
      <w:r w:rsidRPr="00FC2A40">
        <w:rPr>
          <w:rFonts w:asciiTheme="majorBidi" w:hAnsiTheme="majorBidi" w:cstheme="majorBidi"/>
          <w:sz w:val="24"/>
          <w:szCs w:val="24"/>
          <w:lang w:val="fr-FR"/>
        </w:rPr>
        <w:t xml:space="preserve">Session d’échanges (des allers et retours avec l’assemblée ou l’interlocuteur) pour demander aux participants : </w:t>
      </w:r>
    </w:p>
    <w:p w14:paraId="28844776" w14:textId="77777777" w:rsidR="00A6000A" w:rsidRPr="00FC2A40" w:rsidRDefault="00A6000A" w:rsidP="00A6000A">
      <w:pPr>
        <w:pStyle w:val="ListParagraph"/>
        <w:numPr>
          <w:ilvl w:val="0"/>
          <w:numId w:val="43"/>
        </w:numPr>
        <w:spacing w:after="0" w:line="240" w:lineRule="auto"/>
        <w:ind w:left="1276"/>
        <w:jc w:val="both"/>
        <w:rPr>
          <w:rFonts w:asciiTheme="majorBidi" w:hAnsiTheme="majorBidi" w:cstheme="majorBidi"/>
          <w:sz w:val="24"/>
          <w:szCs w:val="24"/>
          <w:lang w:val="fr-FR"/>
        </w:rPr>
      </w:pPr>
      <w:r w:rsidRPr="00FC2A40">
        <w:rPr>
          <w:rFonts w:asciiTheme="majorBidi" w:hAnsiTheme="majorBidi" w:cstheme="majorBidi"/>
          <w:sz w:val="24"/>
          <w:szCs w:val="24"/>
          <w:lang w:val="fr-FR"/>
        </w:rPr>
        <w:t>l’identification des impacts qui sont importants au niveau local </w:t>
      </w:r>
    </w:p>
    <w:p w14:paraId="75B6488A" w14:textId="77777777" w:rsidR="00A6000A" w:rsidRPr="00FC2A40" w:rsidRDefault="00A6000A" w:rsidP="00A6000A">
      <w:pPr>
        <w:pStyle w:val="ListParagraph"/>
        <w:numPr>
          <w:ilvl w:val="0"/>
          <w:numId w:val="43"/>
        </w:numPr>
        <w:spacing w:after="0" w:line="240" w:lineRule="auto"/>
        <w:ind w:left="1276"/>
        <w:jc w:val="both"/>
        <w:rPr>
          <w:rFonts w:asciiTheme="majorBidi" w:hAnsiTheme="majorBidi" w:cstheme="majorBidi"/>
          <w:sz w:val="24"/>
          <w:szCs w:val="24"/>
          <w:lang w:val="fr-FR"/>
        </w:rPr>
      </w:pPr>
      <w:proofErr w:type="gramStart"/>
      <w:r w:rsidRPr="00FC2A40">
        <w:rPr>
          <w:rFonts w:asciiTheme="majorBidi" w:hAnsiTheme="majorBidi" w:cstheme="majorBidi"/>
          <w:sz w:val="24"/>
          <w:szCs w:val="24"/>
          <w:lang w:val="fr-FR"/>
        </w:rPr>
        <w:t>l’implication</w:t>
      </w:r>
      <w:proofErr w:type="gramEnd"/>
      <w:r w:rsidRPr="00FC2A40">
        <w:rPr>
          <w:rFonts w:asciiTheme="majorBidi" w:hAnsiTheme="majorBidi" w:cstheme="majorBidi"/>
          <w:sz w:val="24"/>
          <w:szCs w:val="24"/>
          <w:lang w:val="fr-FR"/>
        </w:rPr>
        <w:t xml:space="preserve"> des parties prenantes dans le projet; </w:t>
      </w:r>
    </w:p>
    <w:p w14:paraId="6D09CBB1" w14:textId="77777777" w:rsidR="00A6000A" w:rsidRPr="0062274A" w:rsidRDefault="00A6000A" w:rsidP="00A6000A">
      <w:pPr>
        <w:pStyle w:val="ListParagraph"/>
        <w:numPr>
          <w:ilvl w:val="0"/>
          <w:numId w:val="43"/>
        </w:numPr>
        <w:spacing w:after="0" w:line="240" w:lineRule="auto"/>
        <w:ind w:left="1276"/>
        <w:jc w:val="both"/>
        <w:rPr>
          <w:rFonts w:asciiTheme="majorBidi" w:hAnsiTheme="majorBidi" w:cstheme="majorBidi"/>
          <w:sz w:val="24"/>
          <w:szCs w:val="24"/>
        </w:rPr>
      </w:pPr>
      <w:r w:rsidRPr="0062274A">
        <w:rPr>
          <w:rFonts w:asciiTheme="majorBidi" w:hAnsiTheme="majorBidi" w:cstheme="majorBidi"/>
          <w:sz w:val="24"/>
          <w:szCs w:val="24"/>
        </w:rPr>
        <w:t xml:space="preserve">le genre ; </w:t>
      </w:r>
    </w:p>
    <w:p w14:paraId="2BD8455B" w14:textId="77777777" w:rsidR="00A6000A" w:rsidRPr="0062274A" w:rsidRDefault="00A6000A" w:rsidP="00A6000A">
      <w:pPr>
        <w:pStyle w:val="ListParagraph"/>
        <w:numPr>
          <w:ilvl w:val="0"/>
          <w:numId w:val="43"/>
        </w:numPr>
        <w:spacing w:after="0" w:line="240" w:lineRule="auto"/>
        <w:ind w:left="1276"/>
        <w:jc w:val="both"/>
        <w:rPr>
          <w:rFonts w:asciiTheme="majorBidi" w:hAnsiTheme="majorBidi" w:cstheme="majorBidi"/>
          <w:sz w:val="24"/>
          <w:szCs w:val="24"/>
        </w:rPr>
      </w:pPr>
      <w:r w:rsidRPr="0062274A">
        <w:rPr>
          <w:rFonts w:asciiTheme="majorBidi" w:hAnsiTheme="majorBidi" w:cstheme="majorBidi"/>
          <w:sz w:val="24"/>
          <w:szCs w:val="24"/>
        </w:rPr>
        <w:t xml:space="preserve">les </w:t>
      </w:r>
      <w:proofErr w:type="spellStart"/>
      <w:r w:rsidRPr="0062274A">
        <w:rPr>
          <w:rFonts w:asciiTheme="majorBidi" w:hAnsiTheme="majorBidi" w:cstheme="majorBidi"/>
          <w:sz w:val="24"/>
          <w:szCs w:val="24"/>
        </w:rPr>
        <w:t>personnes</w:t>
      </w:r>
      <w:proofErr w:type="spellEnd"/>
      <w:r w:rsidRPr="0062274A">
        <w:rPr>
          <w:rFonts w:asciiTheme="majorBidi" w:hAnsiTheme="majorBidi" w:cstheme="majorBidi"/>
          <w:sz w:val="24"/>
          <w:szCs w:val="24"/>
        </w:rPr>
        <w:t xml:space="preserve"> </w:t>
      </w:r>
      <w:proofErr w:type="spellStart"/>
      <w:r w:rsidRPr="0062274A">
        <w:rPr>
          <w:rFonts w:asciiTheme="majorBidi" w:hAnsiTheme="majorBidi" w:cstheme="majorBidi"/>
          <w:sz w:val="24"/>
          <w:szCs w:val="24"/>
        </w:rPr>
        <w:t>vulnérables</w:t>
      </w:r>
      <w:proofErr w:type="spellEnd"/>
      <w:r w:rsidRPr="0062274A">
        <w:rPr>
          <w:rFonts w:asciiTheme="majorBidi" w:hAnsiTheme="majorBidi" w:cstheme="majorBidi"/>
          <w:sz w:val="24"/>
          <w:szCs w:val="24"/>
        </w:rPr>
        <w:t xml:space="preserve"> ; </w:t>
      </w:r>
    </w:p>
    <w:p w14:paraId="22E977DF" w14:textId="77777777" w:rsidR="00A6000A" w:rsidRPr="00FC2A40" w:rsidRDefault="00A6000A" w:rsidP="00A6000A">
      <w:pPr>
        <w:pStyle w:val="ListParagraph"/>
        <w:numPr>
          <w:ilvl w:val="0"/>
          <w:numId w:val="43"/>
        </w:numPr>
        <w:spacing w:after="0" w:line="240" w:lineRule="auto"/>
        <w:ind w:left="1276"/>
        <w:jc w:val="both"/>
        <w:rPr>
          <w:rFonts w:asciiTheme="majorBidi" w:hAnsiTheme="majorBidi" w:cstheme="majorBidi"/>
          <w:sz w:val="24"/>
          <w:szCs w:val="24"/>
          <w:lang w:val="fr-FR"/>
        </w:rPr>
      </w:pPr>
      <w:r w:rsidRPr="00FC2A40">
        <w:rPr>
          <w:rFonts w:asciiTheme="majorBidi" w:hAnsiTheme="majorBidi" w:cstheme="majorBidi"/>
          <w:sz w:val="24"/>
          <w:szCs w:val="24"/>
          <w:lang w:val="fr-FR"/>
        </w:rPr>
        <w:t xml:space="preserve">les mécanismes locaux de participation du public ; </w:t>
      </w:r>
    </w:p>
    <w:p w14:paraId="71A8683F" w14:textId="77777777" w:rsidR="00A6000A" w:rsidRPr="00FC2A40" w:rsidRDefault="00A6000A" w:rsidP="00A6000A">
      <w:pPr>
        <w:pStyle w:val="ListParagraph"/>
        <w:numPr>
          <w:ilvl w:val="0"/>
          <w:numId w:val="43"/>
        </w:numPr>
        <w:spacing w:after="0" w:line="240" w:lineRule="auto"/>
        <w:ind w:left="1276"/>
        <w:jc w:val="both"/>
        <w:rPr>
          <w:rFonts w:asciiTheme="majorBidi" w:hAnsiTheme="majorBidi" w:cstheme="majorBidi"/>
          <w:sz w:val="24"/>
          <w:szCs w:val="24"/>
          <w:lang w:val="fr-FR"/>
        </w:rPr>
      </w:pPr>
      <w:r w:rsidRPr="00FC2A40">
        <w:rPr>
          <w:rFonts w:asciiTheme="majorBidi" w:hAnsiTheme="majorBidi" w:cstheme="majorBidi"/>
          <w:sz w:val="24"/>
          <w:szCs w:val="24"/>
          <w:lang w:val="fr-FR"/>
        </w:rPr>
        <w:t xml:space="preserve">les mécanismes locaux de résolution des conflits ; </w:t>
      </w:r>
    </w:p>
    <w:p w14:paraId="64B4289A" w14:textId="77777777" w:rsidR="00A6000A" w:rsidRPr="00FC2A40" w:rsidRDefault="00A6000A" w:rsidP="00A6000A">
      <w:pPr>
        <w:pStyle w:val="ListParagraph"/>
        <w:numPr>
          <w:ilvl w:val="0"/>
          <w:numId w:val="43"/>
        </w:numPr>
        <w:spacing w:after="0" w:line="240" w:lineRule="auto"/>
        <w:ind w:left="1276"/>
        <w:jc w:val="both"/>
        <w:rPr>
          <w:rFonts w:asciiTheme="majorBidi" w:hAnsiTheme="majorBidi" w:cstheme="majorBidi"/>
          <w:sz w:val="24"/>
          <w:szCs w:val="24"/>
          <w:lang w:val="fr-FR"/>
        </w:rPr>
      </w:pPr>
      <w:proofErr w:type="gramStart"/>
      <w:r w:rsidRPr="00FC2A40">
        <w:rPr>
          <w:rFonts w:asciiTheme="majorBidi" w:hAnsiTheme="majorBidi" w:cstheme="majorBidi"/>
          <w:sz w:val="24"/>
          <w:szCs w:val="24"/>
          <w:lang w:val="fr-FR"/>
        </w:rPr>
        <w:t>les</w:t>
      </w:r>
      <w:proofErr w:type="gramEnd"/>
      <w:r w:rsidRPr="00FC2A40">
        <w:rPr>
          <w:rFonts w:asciiTheme="majorBidi" w:hAnsiTheme="majorBidi" w:cstheme="majorBidi"/>
          <w:sz w:val="24"/>
          <w:szCs w:val="24"/>
          <w:lang w:val="fr-FR"/>
        </w:rPr>
        <w:t xml:space="preserve"> préoccupations, besoins, attentes et craintes vis-à-vis du Projet; </w:t>
      </w:r>
    </w:p>
    <w:p w14:paraId="6E86958D" w14:textId="77777777" w:rsidR="00A6000A" w:rsidRPr="0062274A" w:rsidRDefault="00A6000A" w:rsidP="00A6000A">
      <w:pPr>
        <w:pStyle w:val="ListParagraph"/>
        <w:numPr>
          <w:ilvl w:val="0"/>
          <w:numId w:val="43"/>
        </w:numPr>
        <w:spacing w:after="0" w:line="240" w:lineRule="auto"/>
        <w:ind w:left="1276"/>
        <w:jc w:val="both"/>
        <w:rPr>
          <w:rFonts w:asciiTheme="majorBidi" w:hAnsiTheme="majorBidi" w:cstheme="majorBidi"/>
          <w:sz w:val="24"/>
          <w:szCs w:val="24"/>
        </w:rPr>
      </w:pPr>
      <w:r w:rsidRPr="0062274A">
        <w:rPr>
          <w:rFonts w:asciiTheme="majorBidi" w:hAnsiTheme="majorBidi" w:cstheme="majorBidi"/>
          <w:sz w:val="24"/>
          <w:szCs w:val="24"/>
        </w:rPr>
        <w:t xml:space="preserve">les </w:t>
      </w:r>
      <w:proofErr w:type="spellStart"/>
      <w:r w:rsidRPr="0062274A">
        <w:rPr>
          <w:rFonts w:asciiTheme="majorBidi" w:hAnsiTheme="majorBidi" w:cstheme="majorBidi"/>
          <w:sz w:val="24"/>
          <w:szCs w:val="24"/>
        </w:rPr>
        <w:t>recommandations</w:t>
      </w:r>
      <w:proofErr w:type="spellEnd"/>
      <w:r w:rsidRPr="0062274A">
        <w:rPr>
          <w:rFonts w:asciiTheme="majorBidi" w:hAnsiTheme="majorBidi" w:cstheme="majorBidi"/>
          <w:sz w:val="24"/>
          <w:szCs w:val="24"/>
        </w:rPr>
        <w:t xml:space="preserve"> et suggestions.</w:t>
      </w:r>
    </w:p>
    <w:p w14:paraId="3C243ADC" w14:textId="77777777" w:rsidR="00A6000A" w:rsidRPr="005C697E" w:rsidRDefault="00A6000A" w:rsidP="00A6000A">
      <w:pPr>
        <w:jc w:val="both"/>
        <w:rPr>
          <w:rFonts w:asciiTheme="majorBidi" w:hAnsiTheme="majorBidi" w:cstheme="majorBidi"/>
          <w:sz w:val="24"/>
          <w:szCs w:val="24"/>
        </w:rPr>
      </w:pPr>
    </w:p>
    <w:p w14:paraId="54F2CE7B" w14:textId="5E94B0E2" w:rsidR="00A6000A" w:rsidRPr="00FC2A40" w:rsidRDefault="00A6000A" w:rsidP="00A6000A">
      <w:pPr>
        <w:pStyle w:val="Caption"/>
        <w:rPr>
          <w:rFonts w:asciiTheme="majorBidi" w:hAnsiTheme="majorBidi" w:cstheme="majorBidi"/>
          <w:b w:val="0"/>
          <w:bCs/>
          <w:sz w:val="24"/>
          <w:szCs w:val="24"/>
          <w:lang w:val="fr-FR"/>
        </w:rPr>
      </w:pPr>
      <w:r w:rsidRPr="00FC2A40">
        <w:rPr>
          <w:rFonts w:asciiTheme="majorBidi" w:hAnsiTheme="majorBidi" w:cstheme="majorBidi"/>
          <w:b w:val="0"/>
          <w:sz w:val="24"/>
          <w:szCs w:val="24"/>
          <w:lang w:val="fr-FR"/>
        </w:rPr>
        <w:lastRenderedPageBreak/>
        <w:t xml:space="preserve">Le tableau qui </w:t>
      </w:r>
      <w:r w:rsidR="00876E5F" w:rsidRPr="00FC2A40">
        <w:rPr>
          <w:rFonts w:asciiTheme="majorBidi" w:hAnsiTheme="majorBidi" w:cstheme="majorBidi"/>
          <w:b w:val="0"/>
          <w:sz w:val="24"/>
          <w:szCs w:val="24"/>
          <w:lang w:val="fr-FR"/>
        </w:rPr>
        <w:t>suit récapitule</w:t>
      </w:r>
      <w:r w:rsidRPr="00FC2A40">
        <w:rPr>
          <w:rFonts w:asciiTheme="majorBidi" w:hAnsiTheme="majorBidi" w:cstheme="majorBidi"/>
          <w:b w:val="0"/>
          <w:sz w:val="24"/>
          <w:szCs w:val="24"/>
          <w:lang w:val="fr-FR"/>
        </w:rPr>
        <w:t xml:space="preserve"> les consultations à réaliser sur le terrain </w:t>
      </w:r>
      <w:r w:rsidR="00876E5F" w:rsidRPr="00FC2A40">
        <w:rPr>
          <w:rFonts w:asciiTheme="majorBidi" w:hAnsiTheme="majorBidi" w:cstheme="majorBidi"/>
          <w:b w:val="0"/>
          <w:sz w:val="24"/>
          <w:szCs w:val="24"/>
          <w:lang w:val="fr-FR"/>
        </w:rPr>
        <w:t>par wilaya</w:t>
      </w:r>
      <w:r w:rsidRPr="00FC2A40">
        <w:rPr>
          <w:rFonts w:asciiTheme="majorBidi" w:hAnsiTheme="majorBidi" w:cstheme="majorBidi"/>
          <w:b w:val="0"/>
          <w:sz w:val="24"/>
          <w:szCs w:val="24"/>
          <w:lang w:val="fr-FR"/>
        </w:rPr>
        <w:t>, par acteur et par type </w:t>
      </w:r>
      <w:r w:rsidR="00876E5F" w:rsidRPr="00FC2A40">
        <w:rPr>
          <w:rFonts w:asciiTheme="majorBidi" w:hAnsiTheme="majorBidi" w:cstheme="majorBidi"/>
          <w:b w:val="0"/>
          <w:sz w:val="24"/>
          <w:szCs w:val="24"/>
          <w:lang w:val="fr-FR"/>
        </w:rPr>
        <w:t>d’entretiens :</w:t>
      </w:r>
      <w:r w:rsidRPr="00FC2A40">
        <w:rPr>
          <w:rFonts w:asciiTheme="majorBidi" w:hAnsiTheme="majorBidi" w:cstheme="majorBidi"/>
          <w:b w:val="0"/>
          <w:sz w:val="24"/>
          <w:szCs w:val="24"/>
          <w:lang w:val="fr-FR"/>
        </w:rPr>
        <w:t xml:space="preserve"> </w:t>
      </w:r>
    </w:p>
    <w:p w14:paraId="01E8263F" w14:textId="77777777" w:rsidR="00A6000A" w:rsidRPr="00FC2A40" w:rsidRDefault="00A6000A" w:rsidP="00A6000A">
      <w:pPr>
        <w:rPr>
          <w:rFonts w:asciiTheme="majorBidi" w:hAnsiTheme="majorBidi" w:cstheme="majorBidi"/>
          <w:sz w:val="24"/>
          <w:szCs w:val="24"/>
          <w:lang w:val="fr-F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3685"/>
        <w:gridCol w:w="1701"/>
        <w:gridCol w:w="1843"/>
      </w:tblGrid>
      <w:tr w:rsidR="00A6000A" w:rsidRPr="005C697E" w14:paraId="01EDB72C" w14:textId="77777777" w:rsidTr="00A6000A">
        <w:trPr>
          <w:trHeight w:val="217"/>
        </w:trPr>
        <w:tc>
          <w:tcPr>
            <w:tcW w:w="1384" w:type="dxa"/>
            <w:vMerge w:val="restart"/>
          </w:tcPr>
          <w:p w14:paraId="420FDF08" w14:textId="77777777" w:rsidR="00A6000A" w:rsidRPr="00FC2A40" w:rsidRDefault="00A6000A" w:rsidP="00A6000A">
            <w:pPr>
              <w:pStyle w:val="ListParagraph"/>
              <w:rPr>
                <w:rFonts w:asciiTheme="majorBidi" w:hAnsiTheme="majorBidi" w:cstheme="majorBidi"/>
                <w:b/>
                <w:lang w:val="fr-FR"/>
              </w:rPr>
            </w:pPr>
            <w:r w:rsidRPr="00FC2A40">
              <w:rPr>
                <w:rFonts w:asciiTheme="majorBidi" w:hAnsiTheme="majorBidi" w:cstheme="majorBidi"/>
                <w:b/>
                <w:lang w:val="fr-FR"/>
              </w:rPr>
              <w:t xml:space="preserve">  </w:t>
            </w:r>
          </w:p>
          <w:p w14:paraId="75EC0CD3" w14:textId="77777777" w:rsidR="00A6000A" w:rsidRPr="005C697E" w:rsidRDefault="00A6000A" w:rsidP="00A6000A">
            <w:pPr>
              <w:pStyle w:val="ListParagraph"/>
              <w:ind w:left="142"/>
              <w:rPr>
                <w:rFonts w:asciiTheme="majorBidi" w:hAnsiTheme="majorBidi" w:cstheme="majorBidi"/>
                <w:b/>
              </w:rPr>
            </w:pPr>
            <w:r w:rsidRPr="00FC2A40">
              <w:rPr>
                <w:rFonts w:asciiTheme="majorBidi" w:hAnsiTheme="majorBidi" w:cstheme="majorBidi"/>
                <w:b/>
                <w:lang w:val="fr-FR"/>
              </w:rPr>
              <w:t xml:space="preserve">  </w:t>
            </w:r>
            <w:proofErr w:type="spellStart"/>
            <w:r w:rsidRPr="005C697E">
              <w:rPr>
                <w:rFonts w:asciiTheme="majorBidi" w:hAnsiTheme="majorBidi" w:cstheme="majorBidi"/>
                <w:b/>
              </w:rPr>
              <w:t>Wilaya</w:t>
            </w:r>
            <w:proofErr w:type="spellEnd"/>
            <w:r w:rsidRPr="005C697E">
              <w:rPr>
                <w:rFonts w:asciiTheme="majorBidi" w:hAnsiTheme="majorBidi" w:cstheme="majorBidi"/>
                <w:b/>
              </w:rPr>
              <w:t xml:space="preserve"> (</w:t>
            </w:r>
            <w:proofErr w:type="spellStart"/>
            <w:r w:rsidRPr="005C697E">
              <w:rPr>
                <w:rFonts w:asciiTheme="majorBidi" w:hAnsiTheme="majorBidi" w:cstheme="majorBidi"/>
                <w:b/>
              </w:rPr>
              <w:t>Régions</w:t>
            </w:r>
            <w:proofErr w:type="spellEnd"/>
            <w:r w:rsidRPr="005C697E">
              <w:rPr>
                <w:rFonts w:asciiTheme="majorBidi" w:hAnsiTheme="majorBidi" w:cstheme="majorBidi"/>
                <w:b/>
              </w:rPr>
              <w:t>)</w:t>
            </w:r>
          </w:p>
        </w:tc>
        <w:tc>
          <w:tcPr>
            <w:tcW w:w="1276" w:type="dxa"/>
            <w:vMerge w:val="restart"/>
          </w:tcPr>
          <w:p w14:paraId="7BB4E01A" w14:textId="77777777" w:rsidR="00A6000A" w:rsidRPr="005C697E" w:rsidRDefault="00A6000A" w:rsidP="00A6000A">
            <w:pPr>
              <w:pStyle w:val="ListParagraph"/>
              <w:rPr>
                <w:rFonts w:asciiTheme="majorBidi" w:hAnsiTheme="majorBidi" w:cstheme="majorBidi"/>
                <w:b/>
              </w:rPr>
            </w:pPr>
          </w:p>
          <w:p w14:paraId="6506438C" w14:textId="77777777" w:rsidR="00A6000A" w:rsidRPr="005C697E" w:rsidRDefault="00A6000A" w:rsidP="00A6000A">
            <w:pPr>
              <w:pStyle w:val="ListParagraph"/>
              <w:ind w:left="34"/>
              <w:rPr>
                <w:rFonts w:asciiTheme="majorBidi" w:hAnsiTheme="majorBidi" w:cstheme="majorBidi"/>
                <w:b/>
              </w:rPr>
            </w:pPr>
            <w:proofErr w:type="spellStart"/>
            <w:r w:rsidRPr="005C697E">
              <w:rPr>
                <w:rFonts w:asciiTheme="majorBidi" w:hAnsiTheme="majorBidi" w:cstheme="majorBidi"/>
                <w:b/>
              </w:rPr>
              <w:t>Moughataa</w:t>
            </w:r>
            <w:proofErr w:type="spellEnd"/>
            <w:r w:rsidRPr="005C697E">
              <w:rPr>
                <w:rFonts w:asciiTheme="majorBidi" w:hAnsiTheme="majorBidi" w:cstheme="majorBidi"/>
                <w:b/>
              </w:rPr>
              <w:t xml:space="preserve"> </w:t>
            </w:r>
          </w:p>
        </w:tc>
        <w:tc>
          <w:tcPr>
            <w:tcW w:w="3685" w:type="dxa"/>
            <w:vMerge w:val="restart"/>
          </w:tcPr>
          <w:p w14:paraId="3C5A46AC" w14:textId="77777777" w:rsidR="00A6000A" w:rsidRPr="005C697E" w:rsidRDefault="00A6000A" w:rsidP="00A6000A">
            <w:pPr>
              <w:pStyle w:val="ListParagraph"/>
              <w:rPr>
                <w:rFonts w:asciiTheme="majorBidi" w:hAnsiTheme="majorBidi" w:cstheme="majorBidi"/>
                <w:b/>
              </w:rPr>
            </w:pPr>
          </w:p>
          <w:p w14:paraId="6E561524" w14:textId="77777777" w:rsidR="00A6000A" w:rsidRPr="005C697E" w:rsidRDefault="00A6000A" w:rsidP="00A6000A">
            <w:pPr>
              <w:pStyle w:val="ListParagraph"/>
              <w:rPr>
                <w:rFonts w:asciiTheme="majorBidi" w:hAnsiTheme="majorBidi" w:cstheme="majorBidi"/>
                <w:b/>
              </w:rPr>
            </w:pPr>
            <w:r w:rsidRPr="005C697E">
              <w:rPr>
                <w:rFonts w:asciiTheme="majorBidi" w:hAnsiTheme="majorBidi" w:cstheme="majorBidi"/>
                <w:b/>
              </w:rPr>
              <w:t xml:space="preserve"> </w:t>
            </w:r>
            <w:proofErr w:type="spellStart"/>
            <w:r w:rsidRPr="005C697E">
              <w:rPr>
                <w:rFonts w:asciiTheme="majorBidi" w:hAnsiTheme="majorBidi" w:cstheme="majorBidi"/>
                <w:b/>
              </w:rPr>
              <w:t>Acteurs</w:t>
            </w:r>
            <w:proofErr w:type="spellEnd"/>
          </w:p>
        </w:tc>
        <w:tc>
          <w:tcPr>
            <w:tcW w:w="3544" w:type="dxa"/>
            <w:gridSpan w:val="2"/>
          </w:tcPr>
          <w:p w14:paraId="7775EC0D" w14:textId="77777777" w:rsidR="00A6000A" w:rsidRPr="005C697E" w:rsidRDefault="00A6000A" w:rsidP="00A6000A">
            <w:pPr>
              <w:pStyle w:val="ListParagraph"/>
              <w:rPr>
                <w:rFonts w:asciiTheme="majorBidi" w:hAnsiTheme="majorBidi" w:cstheme="majorBidi"/>
                <w:b/>
              </w:rPr>
            </w:pPr>
            <w:r w:rsidRPr="005C697E">
              <w:rPr>
                <w:rFonts w:asciiTheme="majorBidi" w:hAnsiTheme="majorBidi" w:cstheme="majorBidi"/>
                <w:b/>
              </w:rPr>
              <w:t>Type de consultations</w:t>
            </w:r>
          </w:p>
        </w:tc>
      </w:tr>
      <w:tr w:rsidR="00A6000A" w:rsidRPr="005C697E" w14:paraId="759DFDD2" w14:textId="77777777" w:rsidTr="00A6000A">
        <w:trPr>
          <w:trHeight w:val="572"/>
        </w:trPr>
        <w:tc>
          <w:tcPr>
            <w:tcW w:w="1384" w:type="dxa"/>
            <w:vMerge/>
          </w:tcPr>
          <w:p w14:paraId="1798BD9F" w14:textId="77777777" w:rsidR="00A6000A" w:rsidRPr="005C697E" w:rsidRDefault="00A6000A" w:rsidP="00A6000A">
            <w:pPr>
              <w:pStyle w:val="ListParagraph"/>
              <w:jc w:val="center"/>
              <w:rPr>
                <w:rFonts w:asciiTheme="majorBidi" w:hAnsiTheme="majorBidi" w:cstheme="majorBidi"/>
                <w:b/>
              </w:rPr>
            </w:pPr>
          </w:p>
        </w:tc>
        <w:tc>
          <w:tcPr>
            <w:tcW w:w="1276" w:type="dxa"/>
            <w:vMerge/>
          </w:tcPr>
          <w:p w14:paraId="59AF3DCD" w14:textId="77777777" w:rsidR="00A6000A" w:rsidRPr="005C697E" w:rsidRDefault="00A6000A" w:rsidP="00A6000A">
            <w:pPr>
              <w:pStyle w:val="ListParagraph"/>
              <w:jc w:val="center"/>
              <w:rPr>
                <w:rFonts w:asciiTheme="majorBidi" w:hAnsiTheme="majorBidi" w:cstheme="majorBidi"/>
                <w:b/>
              </w:rPr>
            </w:pPr>
          </w:p>
        </w:tc>
        <w:tc>
          <w:tcPr>
            <w:tcW w:w="3685" w:type="dxa"/>
            <w:vMerge/>
          </w:tcPr>
          <w:p w14:paraId="32E2C56E" w14:textId="77777777" w:rsidR="00A6000A" w:rsidRPr="005C697E" w:rsidRDefault="00A6000A" w:rsidP="00A6000A">
            <w:pPr>
              <w:pStyle w:val="ListParagraph"/>
              <w:jc w:val="center"/>
              <w:rPr>
                <w:rFonts w:asciiTheme="majorBidi" w:hAnsiTheme="majorBidi" w:cstheme="majorBidi"/>
                <w:b/>
              </w:rPr>
            </w:pPr>
          </w:p>
        </w:tc>
        <w:tc>
          <w:tcPr>
            <w:tcW w:w="1701" w:type="dxa"/>
          </w:tcPr>
          <w:p w14:paraId="40BCCC47" w14:textId="77777777" w:rsidR="00A6000A" w:rsidRPr="005C697E" w:rsidRDefault="00A6000A" w:rsidP="00A6000A">
            <w:pPr>
              <w:pStyle w:val="ListParagraph"/>
              <w:ind w:left="175"/>
              <w:rPr>
                <w:rFonts w:asciiTheme="majorBidi" w:hAnsiTheme="majorBidi" w:cstheme="majorBidi"/>
                <w:b/>
              </w:rPr>
            </w:pPr>
            <w:r w:rsidRPr="005C697E">
              <w:rPr>
                <w:rFonts w:asciiTheme="majorBidi" w:hAnsiTheme="majorBidi" w:cstheme="majorBidi"/>
                <w:b/>
              </w:rPr>
              <w:t xml:space="preserve">Entretien </w:t>
            </w:r>
            <w:proofErr w:type="spellStart"/>
            <w:r w:rsidRPr="005C697E">
              <w:rPr>
                <w:rFonts w:asciiTheme="majorBidi" w:hAnsiTheme="majorBidi" w:cstheme="majorBidi"/>
                <w:b/>
              </w:rPr>
              <w:t>individuel</w:t>
            </w:r>
            <w:proofErr w:type="spellEnd"/>
          </w:p>
        </w:tc>
        <w:tc>
          <w:tcPr>
            <w:tcW w:w="1843" w:type="dxa"/>
          </w:tcPr>
          <w:p w14:paraId="25F585EE" w14:textId="77777777" w:rsidR="00A6000A" w:rsidRPr="005C697E" w:rsidRDefault="00A6000A" w:rsidP="00A6000A">
            <w:pPr>
              <w:pStyle w:val="ListParagraph"/>
              <w:ind w:left="175"/>
              <w:jc w:val="center"/>
              <w:rPr>
                <w:rFonts w:asciiTheme="majorBidi" w:hAnsiTheme="majorBidi" w:cstheme="majorBidi"/>
                <w:b/>
              </w:rPr>
            </w:pPr>
            <w:r w:rsidRPr="005C697E">
              <w:rPr>
                <w:rFonts w:asciiTheme="majorBidi" w:hAnsiTheme="majorBidi" w:cstheme="majorBidi"/>
                <w:b/>
              </w:rPr>
              <w:t xml:space="preserve">Focus group </w:t>
            </w:r>
          </w:p>
          <w:p w14:paraId="571FAF89" w14:textId="77777777" w:rsidR="00A6000A" w:rsidRPr="005C697E" w:rsidRDefault="00A6000A" w:rsidP="00A6000A">
            <w:pPr>
              <w:jc w:val="center"/>
              <w:rPr>
                <w:rFonts w:asciiTheme="majorBidi" w:hAnsiTheme="majorBidi" w:cstheme="majorBidi"/>
                <w:b/>
              </w:rPr>
            </w:pPr>
          </w:p>
        </w:tc>
      </w:tr>
      <w:tr w:rsidR="00A6000A" w:rsidRPr="005C697E" w14:paraId="4AB863D2" w14:textId="77777777" w:rsidTr="00A6000A">
        <w:trPr>
          <w:trHeight w:val="248"/>
        </w:trPr>
        <w:tc>
          <w:tcPr>
            <w:tcW w:w="1384" w:type="dxa"/>
            <w:vMerge w:val="restart"/>
          </w:tcPr>
          <w:p w14:paraId="491F6670" w14:textId="77777777" w:rsidR="00A6000A" w:rsidRPr="005C697E" w:rsidRDefault="00A6000A" w:rsidP="00A6000A">
            <w:pPr>
              <w:pStyle w:val="ListParagraph"/>
              <w:ind w:left="284"/>
              <w:rPr>
                <w:rFonts w:asciiTheme="majorBidi" w:hAnsiTheme="majorBidi" w:cstheme="majorBidi"/>
              </w:rPr>
            </w:pPr>
            <w:proofErr w:type="spellStart"/>
            <w:r w:rsidRPr="005C697E">
              <w:rPr>
                <w:rFonts w:asciiTheme="majorBidi" w:hAnsiTheme="majorBidi" w:cstheme="majorBidi"/>
              </w:rPr>
              <w:t>Hodh</w:t>
            </w:r>
            <w:proofErr w:type="spellEnd"/>
            <w:r w:rsidRPr="005C697E">
              <w:rPr>
                <w:rFonts w:asciiTheme="majorBidi" w:hAnsiTheme="majorBidi" w:cstheme="majorBidi"/>
              </w:rPr>
              <w:t xml:space="preserve"> </w:t>
            </w:r>
            <w:proofErr w:type="spellStart"/>
            <w:r w:rsidRPr="005C697E">
              <w:rPr>
                <w:rFonts w:asciiTheme="majorBidi" w:hAnsiTheme="majorBidi" w:cstheme="majorBidi"/>
              </w:rPr>
              <w:t>Gharbi</w:t>
            </w:r>
            <w:proofErr w:type="spellEnd"/>
          </w:p>
        </w:tc>
        <w:tc>
          <w:tcPr>
            <w:tcW w:w="1276" w:type="dxa"/>
            <w:vMerge w:val="restart"/>
          </w:tcPr>
          <w:p w14:paraId="54A9A7FC" w14:textId="77777777" w:rsidR="00A6000A" w:rsidRPr="005C697E" w:rsidRDefault="00A6000A" w:rsidP="00A6000A">
            <w:pPr>
              <w:pStyle w:val="ListParagraph"/>
              <w:ind w:left="34"/>
              <w:rPr>
                <w:rFonts w:asciiTheme="majorBidi" w:hAnsiTheme="majorBidi" w:cstheme="majorBidi"/>
              </w:rPr>
            </w:pPr>
            <w:proofErr w:type="spellStart"/>
            <w:r w:rsidRPr="005C697E">
              <w:rPr>
                <w:rFonts w:asciiTheme="majorBidi" w:hAnsiTheme="majorBidi" w:cstheme="majorBidi"/>
              </w:rPr>
              <w:t>Aioun</w:t>
            </w:r>
            <w:proofErr w:type="spellEnd"/>
            <w:r w:rsidRPr="005C697E">
              <w:rPr>
                <w:rFonts w:asciiTheme="majorBidi" w:hAnsiTheme="majorBidi" w:cstheme="majorBidi"/>
              </w:rPr>
              <w:t xml:space="preserve">, </w:t>
            </w:r>
          </w:p>
          <w:p w14:paraId="0B9E4B76" w14:textId="77777777" w:rsidR="00A6000A" w:rsidRPr="005C697E" w:rsidRDefault="00A6000A" w:rsidP="00A6000A">
            <w:pPr>
              <w:pStyle w:val="ListParagraph"/>
              <w:ind w:left="34"/>
              <w:rPr>
                <w:rFonts w:asciiTheme="majorBidi" w:hAnsiTheme="majorBidi" w:cstheme="majorBidi"/>
              </w:rPr>
            </w:pPr>
            <w:proofErr w:type="spellStart"/>
            <w:r w:rsidRPr="005C697E">
              <w:rPr>
                <w:rFonts w:asciiTheme="majorBidi" w:hAnsiTheme="majorBidi" w:cstheme="majorBidi"/>
              </w:rPr>
              <w:t>Kobenni</w:t>
            </w:r>
            <w:proofErr w:type="spellEnd"/>
          </w:p>
          <w:p w14:paraId="52C1AA55" w14:textId="77777777" w:rsidR="00A6000A" w:rsidRPr="005C697E" w:rsidRDefault="00A6000A" w:rsidP="00A6000A">
            <w:pPr>
              <w:pStyle w:val="ListParagraph"/>
              <w:ind w:left="34"/>
              <w:rPr>
                <w:rFonts w:asciiTheme="majorBidi" w:hAnsiTheme="majorBidi" w:cstheme="majorBidi"/>
              </w:rPr>
            </w:pPr>
          </w:p>
        </w:tc>
        <w:tc>
          <w:tcPr>
            <w:tcW w:w="3685" w:type="dxa"/>
          </w:tcPr>
          <w:p w14:paraId="6AB06F1F" w14:textId="77777777" w:rsidR="00A6000A" w:rsidRPr="00FC2A40" w:rsidRDefault="00A6000A" w:rsidP="00A6000A">
            <w:pPr>
              <w:pStyle w:val="ListParagraph"/>
              <w:rPr>
                <w:rFonts w:asciiTheme="majorBidi" w:hAnsiTheme="majorBidi" w:cstheme="majorBidi"/>
                <w:lang w:val="fr-FR"/>
              </w:rPr>
            </w:pPr>
            <w:r w:rsidRPr="00FC2A40">
              <w:rPr>
                <w:rFonts w:asciiTheme="majorBidi" w:hAnsiTheme="majorBidi" w:cstheme="majorBidi"/>
                <w:lang w:val="fr-FR"/>
              </w:rPr>
              <w:t xml:space="preserve">Wali, </w:t>
            </w:r>
            <w:proofErr w:type="spellStart"/>
            <w:r w:rsidRPr="00FC2A40">
              <w:rPr>
                <w:rFonts w:asciiTheme="majorBidi" w:hAnsiTheme="majorBidi" w:cstheme="majorBidi"/>
                <w:lang w:val="fr-FR"/>
              </w:rPr>
              <w:t>Hakem</w:t>
            </w:r>
            <w:proofErr w:type="spellEnd"/>
            <w:r w:rsidRPr="00FC2A40">
              <w:rPr>
                <w:rFonts w:asciiTheme="majorBidi" w:hAnsiTheme="majorBidi" w:cstheme="majorBidi"/>
                <w:lang w:val="fr-FR"/>
              </w:rPr>
              <w:t xml:space="preserve">, DREDD, Maire, CRPS, DRCSA, Superviseur Tekavoul, </w:t>
            </w:r>
          </w:p>
        </w:tc>
        <w:tc>
          <w:tcPr>
            <w:tcW w:w="1701" w:type="dxa"/>
          </w:tcPr>
          <w:p w14:paraId="0DA3D5DA" w14:textId="77777777" w:rsidR="00A6000A" w:rsidRPr="0062274A" w:rsidRDefault="00A6000A" w:rsidP="00A6000A">
            <w:pPr>
              <w:pStyle w:val="ListParagraph"/>
              <w:jc w:val="center"/>
              <w:rPr>
                <w:rFonts w:asciiTheme="majorBidi" w:hAnsiTheme="majorBidi" w:cstheme="majorBidi"/>
                <w:sz w:val="24"/>
                <w:szCs w:val="24"/>
              </w:rPr>
            </w:pPr>
            <w:r w:rsidRPr="0062274A">
              <w:rPr>
                <w:rFonts w:asciiTheme="majorBidi" w:hAnsiTheme="majorBidi" w:cstheme="majorBidi"/>
                <w:sz w:val="24"/>
                <w:szCs w:val="24"/>
              </w:rPr>
              <w:t>x</w:t>
            </w:r>
          </w:p>
        </w:tc>
        <w:tc>
          <w:tcPr>
            <w:tcW w:w="1843" w:type="dxa"/>
          </w:tcPr>
          <w:p w14:paraId="614FBAA6" w14:textId="77777777" w:rsidR="00A6000A" w:rsidRPr="0062274A" w:rsidRDefault="00A6000A" w:rsidP="00A6000A">
            <w:pPr>
              <w:pStyle w:val="ListParagraph"/>
              <w:jc w:val="center"/>
              <w:rPr>
                <w:rFonts w:asciiTheme="majorBidi" w:hAnsiTheme="majorBidi" w:cstheme="majorBidi"/>
                <w:sz w:val="24"/>
                <w:szCs w:val="24"/>
              </w:rPr>
            </w:pPr>
          </w:p>
        </w:tc>
      </w:tr>
      <w:tr w:rsidR="00A6000A" w:rsidRPr="005C697E" w14:paraId="7EDB8E7D" w14:textId="77777777" w:rsidTr="00A6000A">
        <w:trPr>
          <w:trHeight w:val="268"/>
        </w:trPr>
        <w:tc>
          <w:tcPr>
            <w:tcW w:w="1384" w:type="dxa"/>
            <w:vMerge/>
          </w:tcPr>
          <w:p w14:paraId="1EDA5040" w14:textId="77777777" w:rsidR="00A6000A" w:rsidRPr="005C697E" w:rsidRDefault="00A6000A" w:rsidP="00A6000A">
            <w:pPr>
              <w:pStyle w:val="ListParagraph"/>
              <w:ind w:left="284"/>
              <w:rPr>
                <w:rFonts w:asciiTheme="majorBidi" w:hAnsiTheme="majorBidi" w:cstheme="majorBidi"/>
              </w:rPr>
            </w:pPr>
          </w:p>
        </w:tc>
        <w:tc>
          <w:tcPr>
            <w:tcW w:w="1276" w:type="dxa"/>
            <w:vMerge/>
          </w:tcPr>
          <w:p w14:paraId="38455C60" w14:textId="77777777" w:rsidR="00A6000A" w:rsidRPr="005C697E" w:rsidRDefault="00A6000A" w:rsidP="00A6000A">
            <w:pPr>
              <w:pStyle w:val="ListParagraph"/>
              <w:ind w:left="34"/>
              <w:rPr>
                <w:rFonts w:asciiTheme="majorBidi" w:hAnsiTheme="majorBidi" w:cstheme="majorBidi"/>
              </w:rPr>
            </w:pPr>
          </w:p>
        </w:tc>
        <w:tc>
          <w:tcPr>
            <w:tcW w:w="3685" w:type="dxa"/>
          </w:tcPr>
          <w:p w14:paraId="57F5A065" w14:textId="77777777" w:rsidR="00A6000A" w:rsidRPr="00FC2A40" w:rsidRDefault="00A6000A" w:rsidP="00A6000A">
            <w:pPr>
              <w:rPr>
                <w:rFonts w:asciiTheme="majorBidi" w:hAnsiTheme="majorBidi" w:cstheme="majorBidi"/>
                <w:bCs/>
                <w:lang w:val="fr-FR"/>
              </w:rPr>
            </w:pPr>
            <w:r w:rsidRPr="00FC2A40">
              <w:rPr>
                <w:rFonts w:asciiTheme="majorBidi" w:hAnsiTheme="majorBidi" w:cstheme="majorBidi"/>
                <w:bCs/>
                <w:lang w:val="fr-FR"/>
              </w:rPr>
              <w:t>Ménages inscrits dans le registre social</w:t>
            </w:r>
          </w:p>
          <w:p w14:paraId="05173483" w14:textId="77777777" w:rsidR="00A6000A" w:rsidRPr="00FC2A40" w:rsidRDefault="00A6000A" w:rsidP="00A6000A">
            <w:pPr>
              <w:rPr>
                <w:rFonts w:asciiTheme="majorBidi" w:hAnsiTheme="majorBidi" w:cstheme="majorBidi"/>
                <w:bCs/>
                <w:lang w:val="fr-FR"/>
              </w:rPr>
            </w:pPr>
            <w:r w:rsidRPr="00FC2A40">
              <w:rPr>
                <w:rFonts w:asciiTheme="majorBidi" w:hAnsiTheme="majorBidi" w:cstheme="majorBidi"/>
                <w:bCs/>
                <w:lang w:val="fr-FR"/>
              </w:rPr>
              <w:t xml:space="preserve">Bénéficiaires Tekavoul, </w:t>
            </w:r>
          </w:p>
          <w:p w14:paraId="664635B1" w14:textId="3C63560A" w:rsidR="00A6000A" w:rsidRPr="00FC2A40" w:rsidRDefault="00A6000A" w:rsidP="00A6000A">
            <w:pPr>
              <w:rPr>
                <w:rFonts w:asciiTheme="majorBidi" w:hAnsiTheme="majorBidi" w:cstheme="majorBidi"/>
                <w:bCs/>
                <w:lang w:val="fr-FR"/>
              </w:rPr>
            </w:pPr>
            <w:r w:rsidRPr="00FC2A40">
              <w:rPr>
                <w:rFonts w:asciiTheme="majorBidi" w:hAnsiTheme="majorBidi" w:cstheme="majorBidi"/>
                <w:bCs/>
                <w:lang w:val="fr-FR"/>
              </w:rPr>
              <w:t>Bénéficiaires Elm</w:t>
            </w:r>
            <w:r w:rsidR="00364EC2">
              <w:rPr>
                <w:rFonts w:asciiTheme="majorBidi" w:hAnsiTheme="majorBidi" w:cstheme="majorBidi"/>
                <w:bCs/>
                <w:lang w:val="fr-FR"/>
              </w:rPr>
              <w:t>a</w:t>
            </w:r>
            <w:r w:rsidRPr="00FC2A40">
              <w:rPr>
                <w:rFonts w:asciiTheme="majorBidi" w:hAnsiTheme="majorBidi" w:cstheme="majorBidi"/>
                <w:bCs/>
                <w:lang w:val="fr-FR"/>
              </w:rPr>
              <w:t>ouna,</w:t>
            </w:r>
          </w:p>
          <w:p w14:paraId="2E86B8AB" w14:textId="77777777" w:rsidR="00A6000A" w:rsidRPr="00FC2A40" w:rsidRDefault="00A6000A" w:rsidP="00A6000A">
            <w:pPr>
              <w:rPr>
                <w:rFonts w:asciiTheme="majorBidi" w:hAnsiTheme="majorBidi" w:cstheme="majorBidi"/>
                <w:bCs/>
                <w:lang w:val="fr-FR"/>
              </w:rPr>
            </w:pPr>
            <w:proofErr w:type="spellStart"/>
            <w:r w:rsidRPr="00FC2A40">
              <w:rPr>
                <w:rFonts w:asciiTheme="majorBidi" w:hAnsiTheme="majorBidi" w:cstheme="majorBidi"/>
                <w:bCs/>
                <w:lang w:val="fr-FR"/>
              </w:rPr>
              <w:t>ONGs</w:t>
            </w:r>
            <w:proofErr w:type="spellEnd"/>
            <w:r w:rsidRPr="00FC2A40">
              <w:rPr>
                <w:rFonts w:asciiTheme="majorBidi" w:hAnsiTheme="majorBidi" w:cstheme="majorBidi"/>
                <w:bCs/>
                <w:lang w:val="fr-FR"/>
              </w:rPr>
              <w:t xml:space="preserve">, </w:t>
            </w:r>
          </w:p>
          <w:p w14:paraId="01674B25" w14:textId="77777777" w:rsidR="00A6000A" w:rsidRPr="005C697E" w:rsidRDefault="00A6000A" w:rsidP="00A6000A">
            <w:pPr>
              <w:rPr>
                <w:rFonts w:asciiTheme="majorBidi" w:hAnsiTheme="majorBidi" w:cstheme="majorBidi"/>
                <w:bCs/>
              </w:rPr>
            </w:pPr>
            <w:r w:rsidRPr="005C697E">
              <w:rPr>
                <w:rFonts w:asciiTheme="majorBidi" w:hAnsiTheme="majorBidi" w:cstheme="majorBidi"/>
                <w:bCs/>
              </w:rPr>
              <w:t>Associations</w:t>
            </w:r>
          </w:p>
        </w:tc>
        <w:tc>
          <w:tcPr>
            <w:tcW w:w="1701" w:type="dxa"/>
          </w:tcPr>
          <w:p w14:paraId="72BA87CE" w14:textId="77777777" w:rsidR="00A6000A" w:rsidRPr="0062274A" w:rsidRDefault="00A6000A" w:rsidP="00A6000A">
            <w:pPr>
              <w:pStyle w:val="ListParagraph"/>
              <w:jc w:val="center"/>
              <w:rPr>
                <w:rFonts w:asciiTheme="majorBidi" w:hAnsiTheme="majorBidi" w:cstheme="majorBidi"/>
                <w:sz w:val="24"/>
                <w:szCs w:val="24"/>
              </w:rPr>
            </w:pPr>
          </w:p>
        </w:tc>
        <w:tc>
          <w:tcPr>
            <w:tcW w:w="1843" w:type="dxa"/>
          </w:tcPr>
          <w:p w14:paraId="78F8E0F8" w14:textId="77777777" w:rsidR="00A6000A" w:rsidRPr="0062274A" w:rsidRDefault="00A6000A" w:rsidP="00A6000A">
            <w:pPr>
              <w:pStyle w:val="ListParagraph"/>
              <w:jc w:val="center"/>
              <w:rPr>
                <w:rFonts w:asciiTheme="majorBidi" w:hAnsiTheme="majorBidi" w:cstheme="majorBidi"/>
                <w:sz w:val="24"/>
                <w:szCs w:val="24"/>
              </w:rPr>
            </w:pPr>
            <w:r w:rsidRPr="0062274A">
              <w:rPr>
                <w:rFonts w:asciiTheme="majorBidi" w:hAnsiTheme="majorBidi" w:cstheme="majorBidi"/>
                <w:sz w:val="24"/>
                <w:szCs w:val="24"/>
              </w:rPr>
              <w:t>X</w:t>
            </w:r>
          </w:p>
        </w:tc>
      </w:tr>
      <w:tr w:rsidR="00A6000A" w:rsidRPr="005C697E" w14:paraId="55AF8FFA" w14:textId="77777777" w:rsidTr="00A6000A">
        <w:trPr>
          <w:trHeight w:val="219"/>
        </w:trPr>
        <w:tc>
          <w:tcPr>
            <w:tcW w:w="1384" w:type="dxa"/>
            <w:vMerge w:val="restart"/>
          </w:tcPr>
          <w:p w14:paraId="47F6501D" w14:textId="77777777" w:rsidR="00A6000A" w:rsidRPr="005C697E" w:rsidRDefault="00A6000A" w:rsidP="00A6000A">
            <w:pPr>
              <w:pStyle w:val="ListParagraph"/>
              <w:ind w:left="0"/>
              <w:rPr>
                <w:rFonts w:asciiTheme="majorBidi" w:hAnsiTheme="majorBidi" w:cstheme="majorBidi"/>
              </w:rPr>
            </w:pPr>
            <w:proofErr w:type="spellStart"/>
            <w:r w:rsidRPr="005C697E">
              <w:rPr>
                <w:rFonts w:asciiTheme="majorBidi" w:hAnsiTheme="majorBidi" w:cstheme="majorBidi"/>
              </w:rPr>
              <w:t>Gorgol</w:t>
            </w:r>
            <w:proofErr w:type="spellEnd"/>
          </w:p>
        </w:tc>
        <w:tc>
          <w:tcPr>
            <w:tcW w:w="1276" w:type="dxa"/>
            <w:vMerge w:val="restart"/>
          </w:tcPr>
          <w:p w14:paraId="4F6C485E" w14:textId="77777777" w:rsidR="00A6000A" w:rsidRPr="005C697E" w:rsidRDefault="00A6000A" w:rsidP="00A6000A">
            <w:pPr>
              <w:pStyle w:val="ListParagraph"/>
              <w:ind w:left="34"/>
              <w:rPr>
                <w:rFonts w:asciiTheme="majorBidi" w:hAnsiTheme="majorBidi" w:cstheme="majorBidi"/>
              </w:rPr>
            </w:pPr>
            <w:proofErr w:type="spellStart"/>
            <w:r w:rsidRPr="005C697E">
              <w:rPr>
                <w:rFonts w:asciiTheme="majorBidi" w:hAnsiTheme="majorBidi" w:cstheme="majorBidi"/>
              </w:rPr>
              <w:t>Kaédi</w:t>
            </w:r>
            <w:proofErr w:type="spellEnd"/>
          </w:p>
          <w:p w14:paraId="08212434" w14:textId="77777777" w:rsidR="00A6000A" w:rsidRPr="005C697E" w:rsidRDefault="00A6000A" w:rsidP="00A6000A">
            <w:pPr>
              <w:pStyle w:val="ListParagraph"/>
              <w:ind w:left="34"/>
              <w:rPr>
                <w:rFonts w:asciiTheme="majorBidi" w:hAnsiTheme="majorBidi" w:cstheme="majorBidi"/>
              </w:rPr>
            </w:pPr>
            <w:proofErr w:type="spellStart"/>
            <w:r w:rsidRPr="005C697E">
              <w:rPr>
                <w:rFonts w:asciiTheme="majorBidi" w:hAnsiTheme="majorBidi" w:cstheme="majorBidi"/>
              </w:rPr>
              <w:t>Mbout</w:t>
            </w:r>
            <w:proofErr w:type="spellEnd"/>
          </w:p>
          <w:p w14:paraId="7A76A180" w14:textId="77777777" w:rsidR="00A6000A" w:rsidRPr="005C697E" w:rsidRDefault="00A6000A" w:rsidP="00A6000A">
            <w:pPr>
              <w:pStyle w:val="ListParagraph"/>
              <w:ind w:left="317"/>
              <w:rPr>
                <w:rFonts w:asciiTheme="majorBidi" w:hAnsiTheme="majorBidi" w:cstheme="majorBidi"/>
              </w:rPr>
            </w:pPr>
          </w:p>
        </w:tc>
        <w:tc>
          <w:tcPr>
            <w:tcW w:w="3685" w:type="dxa"/>
          </w:tcPr>
          <w:p w14:paraId="341E97B3" w14:textId="77777777" w:rsidR="00A6000A" w:rsidRPr="005C697E" w:rsidRDefault="00A6000A" w:rsidP="00A6000A">
            <w:pPr>
              <w:rPr>
                <w:rFonts w:asciiTheme="majorBidi" w:hAnsiTheme="majorBidi" w:cstheme="majorBidi"/>
                <w:bCs/>
              </w:rPr>
            </w:pPr>
            <w:proofErr w:type="spellStart"/>
            <w:r w:rsidRPr="005C697E">
              <w:rPr>
                <w:rFonts w:asciiTheme="majorBidi" w:hAnsiTheme="majorBidi" w:cstheme="majorBidi"/>
                <w:bCs/>
              </w:rPr>
              <w:t>Wali</w:t>
            </w:r>
            <w:proofErr w:type="spellEnd"/>
            <w:r w:rsidRPr="005C697E">
              <w:rPr>
                <w:rFonts w:asciiTheme="majorBidi" w:hAnsiTheme="majorBidi" w:cstheme="majorBidi"/>
                <w:bCs/>
              </w:rPr>
              <w:t xml:space="preserve">, </w:t>
            </w:r>
            <w:proofErr w:type="spellStart"/>
            <w:r w:rsidRPr="005C697E">
              <w:rPr>
                <w:rFonts w:asciiTheme="majorBidi" w:hAnsiTheme="majorBidi" w:cstheme="majorBidi"/>
                <w:bCs/>
              </w:rPr>
              <w:t>Hakem</w:t>
            </w:r>
            <w:proofErr w:type="spellEnd"/>
            <w:r w:rsidRPr="005C697E">
              <w:rPr>
                <w:rFonts w:asciiTheme="majorBidi" w:hAnsiTheme="majorBidi" w:cstheme="majorBidi"/>
                <w:bCs/>
              </w:rPr>
              <w:t xml:space="preserve">, DREDD, DRCSA, </w:t>
            </w:r>
            <w:r>
              <w:rPr>
                <w:rFonts w:asciiTheme="majorBidi" w:hAnsiTheme="majorBidi" w:cstheme="majorBidi"/>
                <w:bCs/>
              </w:rPr>
              <w:t xml:space="preserve">Maire, </w:t>
            </w:r>
            <w:r w:rsidRPr="005C697E">
              <w:rPr>
                <w:rFonts w:asciiTheme="majorBidi" w:hAnsiTheme="majorBidi" w:cstheme="majorBidi"/>
                <w:bCs/>
              </w:rPr>
              <w:t xml:space="preserve">CRPS, </w:t>
            </w:r>
            <w:proofErr w:type="spellStart"/>
            <w:r w:rsidRPr="005C697E">
              <w:rPr>
                <w:rFonts w:asciiTheme="majorBidi" w:hAnsiTheme="majorBidi" w:cstheme="majorBidi"/>
                <w:bCs/>
              </w:rPr>
              <w:t>Supervis</w:t>
            </w:r>
            <w:r>
              <w:rPr>
                <w:rFonts w:asciiTheme="majorBidi" w:hAnsiTheme="majorBidi" w:cstheme="majorBidi"/>
                <w:bCs/>
              </w:rPr>
              <w:t>e</w:t>
            </w:r>
            <w:r w:rsidRPr="005C697E">
              <w:rPr>
                <w:rFonts w:asciiTheme="majorBidi" w:hAnsiTheme="majorBidi" w:cstheme="majorBidi"/>
                <w:bCs/>
              </w:rPr>
              <w:t>ur</w:t>
            </w:r>
            <w:proofErr w:type="spellEnd"/>
            <w:r w:rsidRPr="005C697E">
              <w:rPr>
                <w:rFonts w:asciiTheme="majorBidi" w:hAnsiTheme="majorBidi" w:cstheme="majorBidi"/>
                <w:bCs/>
              </w:rPr>
              <w:t xml:space="preserve"> Tekavoul </w:t>
            </w:r>
          </w:p>
        </w:tc>
        <w:tc>
          <w:tcPr>
            <w:tcW w:w="1701" w:type="dxa"/>
          </w:tcPr>
          <w:p w14:paraId="14AE6C98" w14:textId="77777777" w:rsidR="00A6000A" w:rsidRPr="0062274A" w:rsidRDefault="00A6000A" w:rsidP="00A6000A">
            <w:pPr>
              <w:pStyle w:val="ListParagraph"/>
              <w:jc w:val="center"/>
              <w:rPr>
                <w:rFonts w:asciiTheme="majorBidi" w:hAnsiTheme="majorBidi" w:cstheme="majorBidi"/>
                <w:sz w:val="24"/>
                <w:szCs w:val="24"/>
              </w:rPr>
            </w:pPr>
            <w:r w:rsidRPr="0062274A">
              <w:rPr>
                <w:rFonts w:asciiTheme="majorBidi" w:hAnsiTheme="majorBidi" w:cstheme="majorBidi"/>
                <w:sz w:val="24"/>
                <w:szCs w:val="24"/>
              </w:rPr>
              <w:t>x</w:t>
            </w:r>
          </w:p>
        </w:tc>
        <w:tc>
          <w:tcPr>
            <w:tcW w:w="1843" w:type="dxa"/>
          </w:tcPr>
          <w:p w14:paraId="0288D066" w14:textId="77777777" w:rsidR="00A6000A" w:rsidRPr="0062274A" w:rsidRDefault="00A6000A" w:rsidP="00A6000A">
            <w:pPr>
              <w:pStyle w:val="ListParagraph"/>
              <w:jc w:val="center"/>
              <w:rPr>
                <w:rFonts w:asciiTheme="majorBidi" w:hAnsiTheme="majorBidi" w:cstheme="majorBidi"/>
                <w:sz w:val="24"/>
                <w:szCs w:val="24"/>
              </w:rPr>
            </w:pPr>
          </w:p>
        </w:tc>
      </w:tr>
      <w:tr w:rsidR="00A6000A" w:rsidRPr="005C697E" w14:paraId="0F6A98D6" w14:textId="77777777" w:rsidTr="00A6000A">
        <w:trPr>
          <w:trHeight w:val="517"/>
        </w:trPr>
        <w:tc>
          <w:tcPr>
            <w:tcW w:w="1384" w:type="dxa"/>
            <w:vMerge/>
          </w:tcPr>
          <w:p w14:paraId="4B334922" w14:textId="77777777" w:rsidR="00A6000A" w:rsidRPr="005C697E" w:rsidRDefault="00A6000A" w:rsidP="00A6000A">
            <w:pPr>
              <w:pStyle w:val="ListParagraph"/>
              <w:rPr>
                <w:rFonts w:asciiTheme="majorBidi" w:hAnsiTheme="majorBidi" w:cstheme="majorBidi"/>
              </w:rPr>
            </w:pPr>
          </w:p>
        </w:tc>
        <w:tc>
          <w:tcPr>
            <w:tcW w:w="1276" w:type="dxa"/>
            <w:vMerge/>
          </w:tcPr>
          <w:p w14:paraId="098969A2" w14:textId="77777777" w:rsidR="00A6000A" w:rsidRPr="005C697E" w:rsidRDefault="00A6000A" w:rsidP="00A6000A">
            <w:pPr>
              <w:pStyle w:val="ListParagraph"/>
              <w:rPr>
                <w:rFonts w:asciiTheme="majorBidi" w:hAnsiTheme="majorBidi" w:cstheme="majorBidi"/>
              </w:rPr>
            </w:pPr>
          </w:p>
        </w:tc>
        <w:tc>
          <w:tcPr>
            <w:tcW w:w="3685" w:type="dxa"/>
          </w:tcPr>
          <w:p w14:paraId="77A61BE1" w14:textId="77777777" w:rsidR="00A6000A" w:rsidRPr="00FC2A40" w:rsidRDefault="00A6000A" w:rsidP="00A6000A">
            <w:pPr>
              <w:rPr>
                <w:rFonts w:asciiTheme="majorBidi" w:hAnsiTheme="majorBidi" w:cstheme="majorBidi"/>
                <w:bCs/>
                <w:lang w:val="fr-FR"/>
              </w:rPr>
            </w:pPr>
            <w:r w:rsidRPr="00FC2A40">
              <w:rPr>
                <w:rFonts w:asciiTheme="majorBidi" w:hAnsiTheme="majorBidi" w:cstheme="majorBidi"/>
                <w:bCs/>
                <w:lang w:val="fr-FR"/>
              </w:rPr>
              <w:t>Ménages inscrit dans le registre social</w:t>
            </w:r>
          </w:p>
          <w:p w14:paraId="3A887123" w14:textId="77777777" w:rsidR="00A6000A" w:rsidRPr="00FC2A40" w:rsidRDefault="00A6000A" w:rsidP="00A6000A">
            <w:pPr>
              <w:rPr>
                <w:rFonts w:asciiTheme="majorBidi" w:hAnsiTheme="majorBidi" w:cstheme="majorBidi"/>
                <w:bCs/>
                <w:lang w:val="fr-FR"/>
              </w:rPr>
            </w:pPr>
            <w:r w:rsidRPr="00FC2A40">
              <w:rPr>
                <w:rFonts w:asciiTheme="majorBidi" w:hAnsiTheme="majorBidi" w:cstheme="majorBidi"/>
                <w:bCs/>
                <w:lang w:val="fr-FR"/>
              </w:rPr>
              <w:t xml:space="preserve">Bénéficiaires Tekavoul, </w:t>
            </w:r>
          </w:p>
          <w:p w14:paraId="1F6922DC" w14:textId="77777777" w:rsidR="00A6000A" w:rsidRPr="00FC2A40" w:rsidRDefault="00A6000A" w:rsidP="00A6000A">
            <w:pPr>
              <w:rPr>
                <w:rFonts w:asciiTheme="majorBidi" w:hAnsiTheme="majorBidi" w:cstheme="majorBidi"/>
                <w:bCs/>
                <w:lang w:val="fr-FR"/>
              </w:rPr>
            </w:pPr>
            <w:r w:rsidRPr="00FC2A40">
              <w:rPr>
                <w:rFonts w:asciiTheme="majorBidi" w:hAnsiTheme="majorBidi" w:cstheme="majorBidi"/>
                <w:bCs/>
                <w:lang w:val="fr-FR"/>
              </w:rPr>
              <w:t xml:space="preserve">Bénéficiaires </w:t>
            </w:r>
            <w:proofErr w:type="spellStart"/>
            <w:r w:rsidRPr="00FC2A40">
              <w:rPr>
                <w:rFonts w:asciiTheme="majorBidi" w:hAnsiTheme="majorBidi" w:cstheme="majorBidi"/>
                <w:bCs/>
                <w:lang w:val="fr-FR"/>
              </w:rPr>
              <w:t>Elamouna</w:t>
            </w:r>
            <w:proofErr w:type="spellEnd"/>
            <w:r w:rsidRPr="00FC2A40">
              <w:rPr>
                <w:rFonts w:asciiTheme="majorBidi" w:hAnsiTheme="majorBidi" w:cstheme="majorBidi"/>
                <w:bCs/>
                <w:lang w:val="fr-FR"/>
              </w:rPr>
              <w:t>,</w:t>
            </w:r>
          </w:p>
          <w:p w14:paraId="1F6B0EEA" w14:textId="77777777" w:rsidR="00A6000A" w:rsidRPr="00FC2A40" w:rsidRDefault="00A6000A" w:rsidP="00A6000A">
            <w:pPr>
              <w:rPr>
                <w:rFonts w:asciiTheme="majorBidi" w:hAnsiTheme="majorBidi" w:cstheme="majorBidi"/>
                <w:bCs/>
                <w:lang w:val="fr-FR"/>
              </w:rPr>
            </w:pPr>
            <w:proofErr w:type="spellStart"/>
            <w:r w:rsidRPr="00FC2A40">
              <w:rPr>
                <w:rFonts w:asciiTheme="majorBidi" w:hAnsiTheme="majorBidi" w:cstheme="majorBidi"/>
                <w:bCs/>
                <w:lang w:val="fr-FR"/>
              </w:rPr>
              <w:t>ONGs</w:t>
            </w:r>
            <w:proofErr w:type="spellEnd"/>
            <w:r w:rsidRPr="00FC2A40">
              <w:rPr>
                <w:rFonts w:asciiTheme="majorBidi" w:hAnsiTheme="majorBidi" w:cstheme="majorBidi"/>
                <w:bCs/>
                <w:lang w:val="fr-FR"/>
              </w:rPr>
              <w:t xml:space="preserve">, </w:t>
            </w:r>
          </w:p>
          <w:p w14:paraId="6927FB4D" w14:textId="77777777" w:rsidR="00A6000A" w:rsidRPr="005C697E" w:rsidRDefault="00A6000A" w:rsidP="00A6000A">
            <w:pPr>
              <w:rPr>
                <w:rFonts w:asciiTheme="majorBidi" w:hAnsiTheme="majorBidi" w:cstheme="majorBidi"/>
                <w:bCs/>
              </w:rPr>
            </w:pPr>
            <w:r w:rsidRPr="005C697E">
              <w:rPr>
                <w:rFonts w:asciiTheme="majorBidi" w:hAnsiTheme="majorBidi" w:cstheme="majorBidi"/>
                <w:bCs/>
              </w:rPr>
              <w:t>Associations</w:t>
            </w:r>
          </w:p>
        </w:tc>
        <w:tc>
          <w:tcPr>
            <w:tcW w:w="1701" w:type="dxa"/>
          </w:tcPr>
          <w:p w14:paraId="3DE0A013" w14:textId="77777777" w:rsidR="00A6000A" w:rsidRPr="0062274A" w:rsidRDefault="00A6000A" w:rsidP="00A6000A">
            <w:pPr>
              <w:pStyle w:val="ListParagraph"/>
              <w:jc w:val="center"/>
              <w:rPr>
                <w:rFonts w:asciiTheme="majorBidi" w:hAnsiTheme="majorBidi" w:cstheme="majorBidi"/>
                <w:sz w:val="24"/>
                <w:szCs w:val="24"/>
              </w:rPr>
            </w:pPr>
          </w:p>
        </w:tc>
        <w:tc>
          <w:tcPr>
            <w:tcW w:w="1843" w:type="dxa"/>
          </w:tcPr>
          <w:p w14:paraId="6D69D057" w14:textId="77777777" w:rsidR="00A6000A" w:rsidRPr="0062274A" w:rsidRDefault="00A6000A" w:rsidP="00A6000A">
            <w:pPr>
              <w:pStyle w:val="ListParagraph"/>
              <w:jc w:val="center"/>
              <w:rPr>
                <w:rFonts w:asciiTheme="majorBidi" w:hAnsiTheme="majorBidi" w:cstheme="majorBidi"/>
                <w:sz w:val="24"/>
                <w:szCs w:val="24"/>
              </w:rPr>
            </w:pPr>
            <w:r w:rsidRPr="0062274A">
              <w:rPr>
                <w:rFonts w:asciiTheme="majorBidi" w:hAnsiTheme="majorBidi" w:cstheme="majorBidi"/>
                <w:sz w:val="24"/>
                <w:szCs w:val="24"/>
              </w:rPr>
              <w:t>X</w:t>
            </w:r>
          </w:p>
        </w:tc>
      </w:tr>
      <w:tr w:rsidR="00A6000A" w:rsidRPr="005C697E" w14:paraId="380364B2" w14:textId="77777777" w:rsidTr="00A6000A">
        <w:trPr>
          <w:trHeight w:val="517"/>
        </w:trPr>
        <w:tc>
          <w:tcPr>
            <w:tcW w:w="1384" w:type="dxa"/>
            <w:vMerge w:val="restart"/>
          </w:tcPr>
          <w:p w14:paraId="07760DB5" w14:textId="77777777" w:rsidR="00A6000A" w:rsidRPr="005C697E" w:rsidRDefault="00A6000A" w:rsidP="00A6000A">
            <w:pPr>
              <w:pStyle w:val="ListParagraph"/>
              <w:ind w:left="0"/>
              <w:rPr>
                <w:rFonts w:asciiTheme="majorBidi" w:hAnsiTheme="majorBidi" w:cstheme="majorBidi"/>
              </w:rPr>
            </w:pPr>
            <w:proofErr w:type="spellStart"/>
            <w:r w:rsidRPr="005C697E">
              <w:rPr>
                <w:rFonts w:asciiTheme="majorBidi" w:hAnsiTheme="majorBidi" w:cstheme="majorBidi"/>
              </w:rPr>
              <w:t>Trarza</w:t>
            </w:r>
            <w:proofErr w:type="spellEnd"/>
          </w:p>
        </w:tc>
        <w:tc>
          <w:tcPr>
            <w:tcW w:w="1276" w:type="dxa"/>
            <w:vMerge w:val="restart"/>
          </w:tcPr>
          <w:p w14:paraId="56F88290" w14:textId="77777777" w:rsidR="00A6000A" w:rsidRPr="005C697E" w:rsidRDefault="00A6000A" w:rsidP="00A6000A">
            <w:pPr>
              <w:pStyle w:val="ListParagraph"/>
              <w:ind w:left="175"/>
              <w:rPr>
                <w:rFonts w:asciiTheme="majorBidi" w:hAnsiTheme="majorBidi" w:cstheme="majorBidi"/>
              </w:rPr>
            </w:pPr>
            <w:r w:rsidRPr="005C697E">
              <w:rPr>
                <w:rFonts w:asciiTheme="majorBidi" w:hAnsiTheme="majorBidi" w:cstheme="majorBidi"/>
              </w:rPr>
              <w:t>Rosso</w:t>
            </w:r>
          </w:p>
          <w:p w14:paraId="16B5B5CB" w14:textId="77777777" w:rsidR="00A6000A" w:rsidRPr="005C697E" w:rsidRDefault="00A6000A" w:rsidP="00A6000A">
            <w:pPr>
              <w:pStyle w:val="ListParagraph"/>
              <w:ind w:left="175"/>
              <w:rPr>
                <w:rFonts w:asciiTheme="majorBidi" w:hAnsiTheme="majorBidi" w:cstheme="majorBidi"/>
              </w:rPr>
            </w:pPr>
            <w:proofErr w:type="spellStart"/>
            <w:r w:rsidRPr="005C697E">
              <w:rPr>
                <w:rFonts w:asciiTheme="majorBidi" w:hAnsiTheme="majorBidi" w:cstheme="majorBidi"/>
              </w:rPr>
              <w:t>Mederdra</w:t>
            </w:r>
            <w:proofErr w:type="spellEnd"/>
          </w:p>
        </w:tc>
        <w:tc>
          <w:tcPr>
            <w:tcW w:w="3685" w:type="dxa"/>
          </w:tcPr>
          <w:p w14:paraId="540BDA4D" w14:textId="77777777" w:rsidR="00A6000A" w:rsidRPr="005C697E" w:rsidRDefault="00A6000A" w:rsidP="00A6000A">
            <w:pPr>
              <w:rPr>
                <w:rFonts w:asciiTheme="majorBidi" w:hAnsiTheme="majorBidi" w:cstheme="majorBidi"/>
                <w:bCs/>
              </w:rPr>
            </w:pPr>
            <w:proofErr w:type="spellStart"/>
            <w:r w:rsidRPr="005C697E">
              <w:rPr>
                <w:rFonts w:asciiTheme="majorBidi" w:hAnsiTheme="majorBidi" w:cstheme="majorBidi"/>
                <w:bCs/>
              </w:rPr>
              <w:t>Wali</w:t>
            </w:r>
            <w:proofErr w:type="spellEnd"/>
            <w:r w:rsidRPr="005C697E">
              <w:rPr>
                <w:rFonts w:asciiTheme="majorBidi" w:hAnsiTheme="majorBidi" w:cstheme="majorBidi"/>
                <w:bCs/>
              </w:rPr>
              <w:t xml:space="preserve">, </w:t>
            </w:r>
            <w:proofErr w:type="spellStart"/>
            <w:r w:rsidRPr="005C697E">
              <w:rPr>
                <w:rFonts w:asciiTheme="majorBidi" w:hAnsiTheme="majorBidi" w:cstheme="majorBidi"/>
                <w:bCs/>
              </w:rPr>
              <w:t>Hakem</w:t>
            </w:r>
            <w:proofErr w:type="spellEnd"/>
            <w:r w:rsidRPr="005C697E">
              <w:rPr>
                <w:rFonts w:asciiTheme="majorBidi" w:hAnsiTheme="majorBidi" w:cstheme="majorBidi"/>
                <w:bCs/>
              </w:rPr>
              <w:t xml:space="preserve">, DREDD, CRPS, </w:t>
            </w:r>
            <w:r>
              <w:rPr>
                <w:rFonts w:asciiTheme="majorBidi" w:hAnsiTheme="majorBidi" w:cstheme="majorBidi"/>
                <w:bCs/>
              </w:rPr>
              <w:t xml:space="preserve">Maire, </w:t>
            </w:r>
            <w:proofErr w:type="spellStart"/>
            <w:r w:rsidRPr="005C697E">
              <w:rPr>
                <w:rFonts w:asciiTheme="majorBidi" w:hAnsiTheme="majorBidi" w:cstheme="majorBidi"/>
                <w:bCs/>
              </w:rPr>
              <w:t>Supervise</w:t>
            </w:r>
            <w:r>
              <w:rPr>
                <w:rFonts w:asciiTheme="majorBidi" w:hAnsiTheme="majorBidi" w:cstheme="majorBidi"/>
                <w:bCs/>
              </w:rPr>
              <w:t>u</w:t>
            </w:r>
            <w:r w:rsidRPr="005C697E">
              <w:rPr>
                <w:rFonts w:asciiTheme="majorBidi" w:hAnsiTheme="majorBidi" w:cstheme="majorBidi"/>
                <w:bCs/>
              </w:rPr>
              <w:t>r</w:t>
            </w:r>
            <w:proofErr w:type="spellEnd"/>
            <w:r w:rsidRPr="005C697E">
              <w:rPr>
                <w:rFonts w:asciiTheme="majorBidi" w:hAnsiTheme="majorBidi" w:cstheme="majorBidi"/>
                <w:bCs/>
              </w:rPr>
              <w:t xml:space="preserve"> </w:t>
            </w:r>
            <w:proofErr w:type="spellStart"/>
            <w:r w:rsidRPr="005C697E">
              <w:rPr>
                <w:rFonts w:asciiTheme="majorBidi" w:hAnsiTheme="majorBidi" w:cstheme="majorBidi"/>
                <w:bCs/>
              </w:rPr>
              <w:t>Registre</w:t>
            </w:r>
            <w:proofErr w:type="spellEnd"/>
            <w:r w:rsidRPr="005C697E">
              <w:rPr>
                <w:rFonts w:asciiTheme="majorBidi" w:hAnsiTheme="majorBidi" w:cstheme="majorBidi"/>
                <w:bCs/>
              </w:rPr>
              <w:t xml:space="preserve"> social</w:t>
            </w:r>
          </w:p>
        </w:tc>
        <w:tc>
          <w:tcPr>
            <w:tcW w:w="1701" w:type="dxa"/>
          </w:tcPr>
          <w:p w14:paraId="65C2A698" w14:textId="77777777" w:rsidR="00A6000A" w:rsidRPr="0062274A" w:rsidRDefault="00A6000A" w:rsidP="00A6000A">
            <w:pPr>
              <w:pStyle w:val="ListParagraph"/>
              <w:jc w:val="center"/>
              <w:rPr>
                <w:rFonts w:asciiTheme="majorBidi" w:hAnsiTheme="majorBidi" w:cstheme="majorBidi"/>
                <w:sz w:val="24"/>
                <w:szCs w:val="24"/>
              </w:rPr>
            </w:pPr>
            <w:r w:rsidRPr="0062274A">
              <w:rPr>
                <w:rFonts w:asciiTheme="majorBidi" w:hAnsiTheme="majorBidi" w:cstheme="majorBidi"/>
                <w:sz w:val="24"/>
                <w:szCs w:val="24"/>
              </w:rPr>
              <w:t>x</w:t>
            </w:r>
          </w:p>
        </w:tc>
        <w:tc>
          <w:tcPr>
            <w:tcW w:w="1843" w:type="dxa"/>
          </w:tcPr>
          <w:p w14:paraId="777E0143" w14:textId="77777777" w:rsidR="00A6000A" w:rsidRPr="0062274A" w:rsidRDefault="00A6000A" w:rsidP="00A6000A">
            <w:pPr>
              <w:pStyle w:val="ListParagraph"/>
              <w:jc w:val="center"/>
              <w:rPr>
                <w:rFonts w:asciiTheme="majorBidi" w:hAnsiTheme="majorBidi" w:cstheme="majorBidi"/>
                <w:sz w:val="24"/>
                <w:szCs w:val="24"/>
              </w:rPr>
            </w:pPr>
          </w:p>
        </w:tc>
      </w:tr>
      <w:tr w:rsidR="00A6000A" w:rsidRPr="005C697E" w14:paraId="11D0BB48" w14:textId="77777777" w:rsidTr="00A6000A">
        <w:trPr>
          <w:trHeight w:val="517"/>
        </w:trPr>
        <w:tc>
          <w:tcPr>
            <w:tcW w:w="1384" w:type="dxa"/>
            <w:vMerge/>
          </w:tcPr>
          <w:p w14:paraId="753AD628" w14:textId="77777777" w:rsidR="00A6000A" w:rsidRPr="005C697E" w:rsidRDefault="00A6000A" w:rsidP="00A6000A">
            <w:pPr>
              <w:pStyle w:val="ListParagraph"/>
              <w:ind w:left="0"/>
              <w:rPr>
                <w:rFonts w:asciiTheme="majorBidi" w:hAnsiTheme="majorBidi" w:cstheme="majorBidi"/>
              </w:rPr>
            </w:pPr>
          </w:p>
        </w:tc>
        <w:tc>
          <w:tcPr>
            <w:tcW w:w="1276" w:type="dxa"/>
            <w:vMerge/>
          </w:tcPr>
          <w:p w14:paraId="6D36A009" w14:textId="77777777" w:rsidR="00A6000A" w:rsidRPr="005C697E" w:rsidRDefault="00A6000A" w:rsidP="00A6000A">
            <w:pPr>
              <w:pStyle w:val="ListParagraph"/>
              <w:ind w:left="317"/>
              <w:rPr>
                <w:rFonts w:asciiTheme="majorBidi" w:hAnsiTheme="majorBidi" w:cstheme="majorBidi"/>
              </w:rPr>
            </w:pPr>
          </w:p>
        </w:tc>
        <w:tc>
          <w:tcPr>
            <w:tcW w:w="3685" w:type="dxa"/>
          </w:tcPr>
          <w:p w14:paraId="63A65B80" w14:textId="77777777" w:rsidR="00A6000A" w:rsidRPr="00FC2A40" w:rsidRDefault="00A6000A" w:rsidP="00A6000A">
            <w:pPr>
              <w:rPr>
                <w:rFonts w:asciiTheme="majorBidi" w:hAnsiTheme="majorBidi" w:cstheme="majorBidi"/>
                <w:bCs/>
                <w:lang w:val="fr-FR"/>
              </w:rPr>
            </w:pPr>
            <w:r w:rsidRPr="00FC2A40">
              <w:rPr>
                <w:rFonts w:asciiTheme="majorBidi" w:hAnsiTheme="majorBidi" w:cstheme="majorBidi"/>
                <w:bCs/>
                <w:lang w:val="fr-FR"/>
              </w:rPr>
              <w:t>Ménages inscrits dans le registre social</w:t>
            </w:r>
          </w:p>
          <w:p w14:paraId="00111C70" w14:textId="77777777" w:rsidR="00A6000A" w:rsidRPr="005C697E" w:rsidRDefault="00A6000A" w:rsidP="00A6000A">
            <w:pPr>
              <w:rPr>
                <w:rFonts w:asciiTheme="majorBidi" w:hAnsiTheme="majorBidi" w:cstheme="majorBidi"/>
                <w:bCs/>
              </w:rPr>
            </w:pPr>
            <w:r w:rsidRPr="005C697E">
              <w:rPr>
                <w:rFonts w:asciiTheme="majorBidi" w:hAnsiTheme="majorBidi" w:cstheme="majorBidi"/>
                <w:bCs/>
              </w:rPr>
              <w:t xml:space="preserve">ONGs, </w:t>
            </w:r>
          </w:p>
          <w:p w14:paraId="2B7CAD7C" w14:textId="77777777" w:rsidR="00A6000A" w:rsidRPr="005C697E" w:rsidRDefault="00A6000A" w:rsidP="00A6000A">
            <w:pPr>
              <w:rPr>
                <w:rFonts w:asciiTheme="majorBidi" w:hAnsiTheme="majorBidi" w:cstheme="majorBidi"/>
                <w:bCs/>
              </w:rPr>
            </w:pPr>
            <w:r w:rsidRPr="005C697E">
              <w:rPr>
                <w:rFonts w:asciiTheme="majorBidi" w:hAnsiTheme="majorBidi" w:cstheme="majorBidi"/>
                <w:bCs/>
              </w:rPr>
              <w:t>Associations</w:t>
            </w:r>
          </w:p>
        </w:tc>
        <w:tc>
          <w:tcPr>
            <w:tcW w:w="1701" w:type="dxa"/>
          </w:tcPr>
          <w:p w14:paraId="69183BBF" w14:textId="77777777" w:rsidR="00A6000A" w:rsidRPr="0062274A" w:rsidRDefault="00A6000A" w:rsidP="00A6000A">
            <w:pPr>
              <w:pStyle w:val="ListParagraph"/>
              <w:jc w:val="center"/>
              <w:rPr>
                <w:rFonts w:asciiTheme="majorBidi" w:hAnsiTheme="majorBidi" w:cstheme="majorBidi"/>
                <w:sz w:val="24"/>
                <w:szCs w:val="24"/>
              </w:rPr>
            </w:pPr>
          </w:p>
        </w:tc>
        <w:tc>
          <w:tcPr>
            <w:tcW w:w="1843" w:type="dxa"/>
          </w:tcPr>
          <w:p w14:paraId="61B903B9" w14:textId="77777777" w:rsidR="00A6000A" w:rsidRPr="0062274A" w:rsidRDefault="00A6000A" w:rsidP="00A6000A">
            <w:pPr>
              <w:pStyle w:val="ListParagraph"/>
              <w:jc w:val="center"/>
              <w:rPr>
                <w:rFonts w:asciiTheme="majorBidi" w:hAnsiTheme="majorBidi" w:cstheme="majorBidi"/>
                <w:sz w:val="24"/>
                <w:szCs w:val="24"/>
              </w:rPr>
            </w:pPr>
            <w:r w:rsidRPr="0062274A">
              <w:rPr>
                <w:rFonts w:asciiTheme="majorBidi" w:hAnsiTheme="majorBidi" w:cstheme="majorBidi"/>
                <w:sz w:val="24"/>
                <w:szCs w:val="24"/>
              </w:rPr>
              <w:t>X</w:t>
            </w:r>
          </w:p>
        </w:tc>
      </w:tr>
    </w:tbl>
    <w:p w14:paraId="0FAD824A" w14:textId="77777777" w:rsidR="00A6000A" w:rsidRPr="005C697E" w:rsidRDefault="00A6000A" w:rsidP="00A6000A">
      <w:pPr>
        <w:rPr>
          <w:rFonts w:asciiTheme="majorBidi" w:hAnsiTheme="majorBidi" w:cstheme="majorBidi"/>
          <w:sz w:val="24"/>
          <w:szCs w:val="24"/>
        </w:rPr>
      </w:pPr>
    </w:p>
    <w:p w14:paraId="0E6C0F27" w14:textId="77777777" w:rsidR="00A6000A" w:rsidRPr="00FC2A40" w:rsidRDefault="00A6000A" w:rsidP="00A6000A">
      <w:pPr>
        <w:pStyle w:val="Default"/>
        <w:rPr>
          <w:rFonts w:asciiTheme="majorBidi" w:hAnsiTheme="majorBidi" w:cstheme="majorBidi"/>
          <w:b/>
          <w:bCs/>
          <w:sz w:val="22"/>
          <w:szCs w:val="22"/>
          <w:u w:val="single"/>
          <w:lang w:val="fr-FR"/>
        </w:rPr>
      </w:pPr>
      <w:r w:rsidRPr="00FC2A40">
        <w:rPr>
          <w:rFonts w:asciiTheme="majorBidi" w:hAnsiTheme="majorBidi" w:cstheme="majorBidi"/>
          <w:b/>
          <w:bCs/>
          <w:sz w:val="22"/>
          <w:szCs w:val="22"/>
          <w:u w:val="single"/>
          <w:lang w:val="fr-FR"/>
        </w:rPr>
        <w:t xml:space="preserve">4. Canevas du compte rendu des consultations </w:t>
      </w:r>
    </w:p>
    <w:p w14:paraId="628DFC78" w14:textId="77777777" w:rsidR="00A6000A" w:rsidRPr="00FC2A40" w:rsidRDefault="00A6000A" w:rsidP="00A6000A">
      <w:pPr>
        <w:pStyle w:val="Default"/>
        <w:rPr>
          <w:rFonts w:asciiTheme="majorBidi" w:hAnsiTheme="majorBidi" w:cstheme="majorBidi"/>
          <w:b/>
          <w:bCs/>
          <w:sz w:val="22"/>
          <w:szCs w:val="22"/>
          <w:u w:val="single"/>
          <w:lang w:val="fr-FR"/>
        </w:rPr>
      </w:pPr>
    </w:p>
    <w:p w14:paraId="7C1B755C" w14:textId="0952AA7E" w:rsidR="00A6000A" w:rsidRPr="00FC2A40" w:rsidRDefault="00A6000A" w:rsidP="00A6000A">
      <w:pPr>
        <w:pStyle w:val="Default"/>
        <w:rPr>
          <w:rFonts w:asciiTheme="majorBidi" w:hAnsiTheme="majorBidi" w:cstheme="majorBidi"/>
          <w:sz w:val="22"/>
          <w:szCs w:val="22"/>
          <w:lang w:val="fr-FR"/>
        </w:rPr>
      </w:pPr>
      <w:r w:rsidRPr="00FC2A40">
        <w:rPr>
          <w:rFonts w:asciiTheme="majorBidi" w:hAnsiTheme="majorBidi" w:cstheme="majorBidi"/>
          <w:sz w:val="22"/>
          <w:szCs w:val="22"/>
          <w:lang w:val="fr-FR"/>
        </w:rPr>
        <w:t>Acteur (s</w:t>
      </w:r>
      <w:r w:rsidR="00876E5F" w:rsidRPr="00FC2A40">
        <w:rPr>
          <w:rFonts w:asciiTheme="majorBidi" w:hAnsiTheme="majorBidi" w:cstheme="majorBidi"/>
          <w:sz w:val="22"/>
          <w:szCs w:val="22"/>
          <w:lang w:val="fr-FR"/>
        </w:rPr>
        <w:t>) rencontré</w:t>
      </w:r>
      <w:r w:rsidRPr="00FC2A40">
        <w:rPr>
          <w:rFonts w:asciiTheme="majorBidi" w:hAnsiTheme="majorBidi" w:cstheme="majorBidi"/>
          <w:sz w:val="22"/>
          <w:szCs w:val="22"/>
          <w:lang w:val="fr-FR"/>
        </w:rPr>
        <w:t xml:space="preserve"> (s) : </w:t>
      </w:r>
    </w:p>
    <w:p w14:paraId="44724E98" w14:textId="77777777" w:rsidR="00A6000A" w:rsidRPr="00FC2A40" w:rsidRDefault="00A6000A" w:rsidP="00A6000A">
      <w:pPr>
        <w:pStyle w:val="Default"/>
        <w:rPr>
          <w:rFonts w:asciiTheme="majorBidi" w:hAnsiTheme="majorBidi" w:cstheme="majorBidi"/>
          <w:sz w:val="22"/>
          <w:szCs w:val="22"/>
          <w:lang w:val="fr-FR"/>
        </w:rPr>
      </w:pPr>
    </w:p>
    <w:p w14:paraId="703E06F1" w14:textId="77777777" w:rsidR="00A6000A" w:rsidRPr="00FC2A40" w:rsidRDefault="00A6000A" w:rsidP="00A6000A">
      <w:pPr>
        <w:pStyle w:val="Default"/>
        <w:rPr>
          <w:rFonts w:asciiTheme="majorBidi" w:hAnsiTheme="majorBidi" w:cstheme="majorBidi"/>
          <w:sz w:val="22"/>
          <w:szCs w:val="22"/>
          <w:lang w:val="fr-FR"/>
        </w:rPr>
      </w:pPr>
      <w:r w:rsidRPr="00FC2A40">
        <w:rPr>
          <w:rFonts w:asciiTheme="majorBidi" w:hAnsiTheme="majorBidi" w:cstheme="majorBidi"/>
          <w:sz w:val="22"/>
          <w:szCs w:val="22"/>
          <w:lang w:val="fr-FR"/>
        </w:rPr>
        <w:t xml:space="preserve">Date de la rencontre : </w:t>
      </w:r>
    </w:p>
    <w:p w14:paraId="169D30B5" w14:textId="77777777" w:rsidR="00A6000A" w:rsidRPr="00FC2A40" w:rsidRDefault="00A6000A" w:rsidP="00A6000A">
      <w:pPr>
        <w:pStyle w:val="Default"/>
        <w:rPr>
          <w:rFonts w:asciiTheme="majorBidi" w:hAnsiTheme="majorBidi" w:cstheme="majorBidi"/>
          <w:sz w:val="22"/>
          <w:szCs w:val="22"/>
          <w:lang w:val="fr-FR"/>
        </w:rPr>
      </w:pPr>
    </w:p>
    <w:p w14:paraId="27624BA0" w14:textId="77777777" w:rsidR="00A6000A" w:rsidRPr="00FC2A40" w:rsidRDefault="00A6000A" w:rsidP="00A6000A">
      <w:pPr>
        <w:pStyle w:val="Default"/>
        <w:rPr>
          <w:rFonts w:asciiTheme="majorBidi" w:hAnsiTheme="majorBidi" w:cstheme="majorBidi"/>
          <w:sz w:val="22"/>
          <w:szCs w:val="22"/>
          <w:lang w:val="fr-FR"/>
        </w:rPr>
      </w:pPr>
      <w:r w:rsidRPr="00FC2A40">
        <w:rPr>
          <w:rFonts w:asciiTheme="majorBidi" w:hAnsiTheme="majorBidi" w:cstheme="majorBidi"/>
          <w:sz w:val="22"/>
          <w:szCs w:val="22"/>
          <w:lang w:val="fr-FR"/>
        </w:rPr>
        <w:t xml:space="preserve">Lieu de la rencontre : </w:t>
      </w:r>
    </w:p>
    <w:p w14:paraId="00FBF1A0" w14:textId="77777777" w:rsidR="00A6000A" w:rsidRPr="00FC2A40" w:rsidRDefault="00A6000A" w:rsidP="00A6000A">
      <w:pPr>
        <w:pStyle w:val="Default"/>
        <w:rPr>
          <w:rFonts w:asciiTheme="majorBidi" w:hAnsiTheme="majorBidi" w:cstheme="majorBidi"/>
          <w:sz w:val="22"/>
          <w:szCs w:val="22"/>
          <w:lang w:val="fr-FR"/>
        </w:rPr>
      </w:pPr>
    </w:p>
    <w:p w14:paraId="5C7138F3" w14:textId="77777777" w:rsidR="00A6000A" w:rsidRPr="00FC2A40" w:rsidRDefault="00A6000A" w:rsidP="00A6000A">
      <w:pPr>
        <w:pStyle w:val="Default"/>
        <w:rPr>
          <w:rFonts w:asciiTheme="majorBidi" w:hAnsiTheme="majorBidi" w:cstheme="majorBidi"/>
          <w:sz w:val="22"/>
          <w:szCs w:val="22"/>
          <w:lang w:val="fr-FR"/>
        </w:rPr>
      </w:pPr>
      <w:r w:rsidRPr="00FC2A40">
        <w:rPr>
          <w:rFonts w:asciiTheme="majorBidi" w:hAnsiTheme="majorBidi" w:cstheme="majorBidi"/>
          <w:sz w:val="22"/>
          <w:szCs w:val="22"/>
          <w:lang w:val="fr-FR"/>
        </w:rPr>
        <w:t>Photo d’illustration de la rencontre</w:t>
      </w:r>
    </w:p>
    <w:p w14:paraId="7EA2BA76" w14:textId="77777777" w:rsidR="00A6000A" w:rsidRPr="00FC2A40" w:rsidRDefault="00A6000A" w:rsidP="00A6000A">
      <w:pPr>
        <w:pStyle w:val="Default"/>
        <w:rPr>
          <w:rFonts w:asciiTheme="majorBidi" w:hAnsiTheme="majorBidi" w:cstheme="majorBidi"/>
          <w:sz w:val="22"/>
          <w:szCs w:val="22"/>
          <w:lang w:val="fr-FR"/>
        </w:rPr>
      </w:pPr>
    </w:p>
    <w:p w14:paraId="43D833A8" w14:textId="77777777" w:rsidR="00A6000A" w:rsidRPr="00FC2A40" w:rsidRDefault="00A6000A" w:rsidP="00A6000A">
      <w:pPr>
        <w:pStyle w:val="Default"/>
        <w:rPr>
          <w:rFonts w:asciiTheme="majorBidi" w:hAnsiTheme="majorBidi" w:cstheme="majorBidi"/>
          <w:sz w:val="22"/>
          <w:szCs w:val="22"/>
          <w:lang w:val="fr-FR"/>
        </w:rPr>
      </w:pPr>
      <w:r w:rsidRPr="00FC2A40">
        <w:rPr>
          <w:rFonts w:asciiTheme="majorBidi" w:hAnsiTheme="majorBidi" w:cstheme="majorBidi"/>
          <w:sz w:val="22"/>
          <w:szCs w:val="22"/>
          <w:lang w:val="fr-FR"/>
        </w:rPr>
        <w:t>Avis, craintes et préoccupations</w:t>
      </w:r>
    </w:p>
    <w:p w14:paraId="5842985C" w14:textId="77777777" w:rsidR="00A6000A" w:rsidRPr="00FC2A40" w:rsidRDefault="00A6000A" w:rsidP="00A6000A">
      <w:pPr>
        <w:pStyle w:val="Default"/>
        <w:rPr>
          <w:rFonts w:asciiTheme="majorBidi" w:hAnsiTheme="majorBidi" w:cstheme="majorBidi"/>
          <w:sz w:val="22"/>
          <w:szCs w:val="22"/>
          <w:lang w:val="fr-FR"/>
        </w:rPr>
      </w:pPr>
    </w:p>
    <w:p w14:paraId="0DDBE395" w14:textId="77777777" w:rsidR="00A6000A" w:rsidRPr="00FC2A40" w:rsidRDefault="00A6000A" w:rsidP="00A6000A">
      <w:pPr>
        <w:pStyle w:val="Default"/>
        <w:rPr>
          <w:rFonts w:asciiTheme="majorBidi" w:hAnsiTheme="majorBidi" w:cstheme="majorBidi"/>
          <w:sz w:val="22"/>
          <w:szCs w:val="22"/>
          <w:lang w:val="fr-FR"/>
        </w:rPr>
      </w:pPr>
      <w:r w:rsidRPr="00FC2A40">
        <w:rPr>
          <w:rFonts w:asciiTheme="majorBidi" w:hAnsiTheme="majorBidi" w:cstheme="majorBidi"/>
          <w:sz w:val="22"/>
          <w:szCs w:val="22"/>
          <w:lang w:val="fr-FR"/>
        </w:rPr>
        <w:t>Attentes et recommandations</w:t>
      </w:r>
    </w:p>
    <w:p w14:paraId="47B67CA8" w14:textId="77777777" w:rsidR="00A6000A" w:rsidRPr="00FC2A40" w:rsidRDefault="00A6000A" w:rsidP="00A6000A">
      <w:pPr>
        <w:pStyle w:val="Default"/>
        <w:rPr>
          <w:rFonts w:asciiTheme="majorBidi" w:hAnsiTheme="majorBidi" w:cstheme="majorBidi"/>
          <w:sz w:val="22"/>
          <w:szCs w:val="22"/>
          <w:lang w:val="fr-FR"/>
        </w:rPr>
      </w:pPr>
    </w:p>
    <w:p w14:paraId="3ED91558" w14:textId="436355D3" w:rsidR="00A6000A" w:rsidRPr="00FC2A40" w:rsidRDefault="00A6000A" w:rsidP="00A6000A">
      <w:pPr>
        <w:pStyle w:val="Default"/>
        <w:rPr>
          <w:rFonts w:asciiTheme="majorBidi" w:hAnsiTheme="majorBidi" w:cstheme="majorBidi"/>
          <w:sz w:val="22"/>
          <w:szCs w:val="22"/>
          <w:lang w:val="fr-FR"/>
        </w:rPr>
      </w:pPr>
      <w:r w:rsidRPr="00FC2A40">
        <w:rPr>
          <w:rFonts w:asciiTheme="majorBidi" w:hAnsiTheme="majorBidi" w:cstheme="majorBidi"/>
          <w:sz w:val="22"/>
          <w:szCs w:val="22"/>
          <w:lang w:val="fr-FR"/>
        </w:rPr>
        <w:t xml:space="preserve">Liste des personnes </w:t>
      </w:r>
      <w:r w:rsidR="00876E5F" w:rsidRPr="00FC2A40">
        <w:rPr>
          <w:rFonts w:asciiTheme="majorBidi" w:hAnsiTheme="majorBidi" w:cstheme="majorBidi"/>
          <w:sz w:val="22"/>
          <w:szCs w:val="22"/>
          <w:lang w:val="fr-FR"/>
        </w:rPr>
        <w:t>rencontrées (</w:t>
      </w:r>
      <w:r w:rsidRPr="00FC2A40">
        <w:rPr>
          <w:rFonts w:asciiTheme="majorBidi" w:hAnsiTheme="majorBidi" w:cstheme="majorBidi"/>
          <w:sz w:val="22"/>
          <w:szCs w:val="22"/>
          <w:lang w:val="fr-FR"/>
        </w:rPr>
        <w:t>voir modèle annexé)</w:t>
      </w:r>
    </w:p>
    <w:p w14:paraId="2914A26B" w14:textId="77777777" w:rsidR="00A6000A" w:rsidRPr="00FC2A40" w:rsidRDefault="00A6000A" w:rsidP="00A6000A">
      <w:pPr>
        <w:pStyle w:val="Default"/>
        <w:rPr>
          <w:rFonts w:asciiTheme="majorBidi" w:hAnsiTheme="majorBidi" w:cstheme="majorBidi"/>
          <w:sz w:val="22"/>
          <w:szCs w:val="22"/>
          <w:lang w:val="fr-FR"/>
        </w:rPr>
      </w:pPr>
    </w:p>
    <w:p w14:paraId="17A7A75C" w14:textId="77777777" w:rsidR="00A6000A" w:rsidRPr="00FC2A40" w:rsidRDefault="00A6000A" w:rsidP="00A6000A">
      <w:pPr>
        <w:spacing w:after="200" w:line="276" w:lineRule="auto"/>
        <w:rPr>
          <w:rFonts w:asciiTheme="majorBidi" w:eastAsiaTheme="minorHAnsi" w:hAnsiTheme="majorBidi" w:cstheme="majorBidi"/>
          <w:color w:val="000000"/>
          <w:lang w:val="fr-FR" w:eastAsia="en-US"/>
        </w:rPr>
      </w:pPr>
      <w:r w:rsidRPr="00FC2A40">
        <w:rPr>
          <w:rFonts w:asciiTheme="majorBidi" w:hAnsiTheme="majorBidi" w:cstheme="majorBidi"/>
          <w:lang w:val="fr-FR"/>
        </w:rPr>
        <w:br w:type="page"/>
      </w:r>
    </w:p>
    <w:p w14:paraId="15CC28A6" w14:textId="77777777" w:rsidR="00A6000A" w:rsidRPr="00FC2A40" w:rsidRDefault="00A6000A" w:rsidP="00A6000A">
      <w:pPr>
        <w:pStyle w:val="Default"/>
        <w:rPr>
          <w:rFonts w:asciiTheme="majorBidi" w:hAnsiTheme="majorBidi" w:cstheme="majorBidi"/>
          <w:sz w:val="22"/>
          <w:szCs w:val="22"/>
          <w:lang w:val="fr-FR"/>
        </w:rPr>
      </w:pPr>
      <w:r w:rsidRPr="00FC2A40">
        <w:rPr>
          <w:rFonts w:asciiTheme="majorBidi" w:hAnsiTheme="majorBidi" w:cstheme="majorBidi"/>
          <w:sz w:val="22"/>
          <w:szCs w:val="22"/>
          <w:lang w:val="fr-FR"/>
        </w:rPr>
        <w:lastRenderedPageBreak/>
        <w:t>Annexe : Guide de questions à aborder lors des entretiens individuels ou de groupe</w:t>
      </w:r>
    </w:p>
    <w:p w14:paraId="544032EF" w14:textId="77777777" w:rsidR="00A6000A" w:rsidRPr="00FC2A40" w:rsidRDefault="00A6000A" w:rsidP="00A6000A">
      <w:pPr>
        <w:pStyle w:val="Default"/>
        <w:rPr>
          <w:rFonts w:asciiTheme="majorBidi" w:hAnsiTheme="majorBidi" w:cstheme="majorBidi"/>
          <w:sz w:val="22"/>
          <w:szCs w:val="22"/>
          <w:lang w:val="fr-FR"/>
        </w:rPr>
      </w:pPr>
    </w:p>
    <w:p w14:paraId="3DEED15E" w14:textId="77777777" w:rsidR="00A6000A" w:rsidRPr="00FC2A40" w:rsidRDefault="00A6000A" w:rsidP="00A6000A">
      <w:pPr>
        <w:pStyle w:val="Default"/>
        <w:rPr>
          <w:rFonts w:asciiTheme="majorBidi" w:hAnsiTheme="majorBidi" w:cstheme="majorBidi"/>
          <w:sz w:val="22"/>
          <w:szCs w:val="22"/>
          <w:lang w:val="fr-FR"/>
        </w:rPr>
      </w:pPr>
      <w:r w:rsidRPr="00FC2A40">
        <w:rPr>
          <w:rFonts w:asciiTheme="majorBidi" w:hAnsiTheme="majorBidi" w:cstheme="majorBidi"/>
          <w:sz w:val="22"/>
          <w:szCs w:val="22"/>
          <w:lang w:val="fr-FR"/>
        </w:rPr>
        <w:t>Ces questions devront être modulées en fonction des interlocuteurs/</w:t>
      </w:r>
      <w:proofErr w:type="spellStart"/>
      <w:r w:rsidRPr="00FC2A40">
        <w:rPr>
          <w:rFonts w:asciiTheme="majorBidi" w:hAnsiTheme="majorBidi" w:cstheme="majorBidi"/>
          <w:sz w:val="22"/>
          <w:szCs w:val="22"/>
          <w:lang w:val="fr-FR"/>
        </w:rPr>
        <w:t>trices</w:t>
      </w:r>
      <w:proofErr w:type="spellEnd"/>
      <w:r w:rsidRPr="00FC2A40">
        <w:rPr>
          <w:rFonts w:asciiTheme="majorBidi" w:hAnsiTheme="majorBidi" w:cstheme="majorBidi"/>
          <w:sz w:val="22"/>
          <w:szCs w:val="22"/>
          <w:lang w:val="fr-FR"/>
        </w:rPr>
        <w:t>.</w:t>
      </w:r>
    </w:p>
    <w:p w14:paraId="0DE2D520" w14:textId="77777777" w:rsidR="00A6000A" w:rsidRPr="00FC2A40" w:rsidRDefault="00A6000A" w:rsidP="00A6000A">
      <w:pPr>
        <w:pStyle w:val="Default"/>
        <w:rPr>
          <w:rFonts w:asciiTheme="majorBidi" w:hAnsiTheme="majorBidi" w:cstheme="majorBidi"/>
          <w:sz w:val="22"/>
          <w:szCs w:val="22"/>
          <w:lang w:val="fr-FR"/>
        </w:rPr>
      </w:pPr>
    </w:p>
    <w:p w14:paraId="5216D529" w14:textId="6E5DFBFF" w:rsidR="00A6000A" w:rsidRPr="00FC2A40" w:rsidRDefault="00A6000A" w:rsidP="00876E5F">
      <w:pPr>
        <w:pStyle w:val="Default"/>
        <w:rPr>
          <w:rFonts w:asciiTheme="majorBidi" w:hAnsiTheme="majorBidi" w:cstheme="majorBidi"/>
          <w:sz w:val="22"/>
          <w:szCs w:val="22"/>
          <w:lang w:val="fr-FR"/>
        </w:rPr>
      </w:pPr>
      <w:r w:rsidRPr="00FC2A40">
        <w:rPr>
          <w:rFonts w:asciiTheme="majorBidi" w:hAnsiTheme="majorBidi" w:cstheme="majorBidi"/>
          <w:sz w:val="22"/>
          <w:szCs w:val="22"/>
          <w:lang w:val="fr-FR"/>
        </w:rPr>
        <w:t>Registre social </w:t>
      </w:r>
      <w:r w:rsidR="00876E5F" w:rsidRPr="00FC2A40">
        <w:rPr>
          <w:rFonts w:asciiTheme="majorBidi" w:hAnsiTheme="majorBidi" w:cstheme="majorBidi"/>
          <w:sz w:val="22"/>
          <w:szCs w:val="22"/>
          <w:lang w:val="fr-FR"/>
        </w:rPr>
        <w:t>: le</w:t>
      </w:r>
      <w:r w:rsidRPr="00FC2A40">
        <w:rPr>
          <w:rFonts w:asciiTheme="majorBidi" w:hAnsiTheme="majorBidi" w:cstheme="majorBidi"/>
          <w:sz w:val="22"/>
          <w:szCs w:val="22"/>
          <w:lang w:val="fr-FR"/>
        </w:rPr>
        <w:t xml:space="preserve"> </w:t>
      </w:r>
      <w:r w:rsidR="00876E5F">
        <w:rPr>
          <w:rFonts w:asciiTheme="majorBidi" w:hAnsiTheme="majorBidi" w:cstheme="majorBidi"/>
          <w:sz w:val="22"/>
          <w:szCs w:val="22"/>
          <w:lang w:val="fr-FR"/>
        </w:rPr>
        <w:t>R</w:t>
      </w:r>
      <w:r w:rsidR="00876E5F" w:rsidRPr="00FC2A40">
        <w:rPr>
          <w:rFonts w:asciiTheme="majorBidi" w:hAnsiTheme="majorBidi" w:cstheme="majorBidi"/>
          <w:sz w:val="22"/>
          <w:szCs w:val="22"/>
          <w:lang w:val="fr-FR"/>
        </w:rPr>
        <w:t xml:space="preserve">egistre </w:t>
      </w:r>
      <w:r w:rsidR="00876E5F">
        <w:rPr>
          <w:rFonts w:asciiTheme="majorBidi" w:hAnsiTheme="majorBidi" w:cstheme="majorBidi"/>
          <w:sz w:val="22"/>
          <w:szCs w:val="22"/>
          <w:lang w:val="fr-FR"/>
        </w:rPr>
        <w:t>S</w:t>
      </w:r>
      <w:r w:rsidR="00876E5F" w:rsidRPr="00FC2A40">
        <w:rPr>
          <w:rFonts w:asciiTheme="majorBidi" w:hAnsiTheme="majorBidi" w:cstheme="majorBidi"/>
          <w:sz w:val="22"/>
          <w:szCs w:val="22"/>
          <w:lang w:val="fr-FR"/>
        </w:rPr>
        <w:t xml:space="preserve">ocial </w:t>
      </w:r>
      <w:r w:rsidRPr="00FC2A40">
        <w:rPr>
          <w:rFonts w:asciiTheme="majorBidi" w:hAnsiTheme="majorBidi" w:cstheme="majorBidi"/>
          <w:sz w:val="22"/>
          <w:szCs w:val="22"/>
          <w:lang w:val="fr-FR"/>
        </w:rPr>
        <w:t xml:space="preserve">(RS) a vocation est l’expression de la volonté du gouvernement mauritanien d’identifier les ménages en situation de pauvreté parmi la population.  La sélection des ménages se fait par un comité de ciblage. </w:t>
      </w:r>
    </w:p>
    <w:p w14:paraId="50FC69FF" w14:textId="77777777" w:rsidR="00A6000A" w:rsidRDefault="00A6000A" w:rsidP="00A6000A">
      <w:pPr>
        <w:pStyle w:val="Default"/>
        <w:numPr>
          <w:ilvl w:val="0"/>
          <w:numId w:val="43"/>
        </w:numPr>
        <w:rPr>
          <w:rFonts w:asciiTheme="majorBidi" w:hAnsiTheme="majorBidi" w:cstheme="majorBidi"/>
          <w:sz w:val="22"/>
          <w:szCs w:val="22"/>
        </w:rPr>
      </w:pPr>
      <w:r w:rsidRPr="00FC2A40">
        <w:rPr>
          <w:rFonts w:asciiTheme="majorBidi" w:hAnsiTheme="majorBidi" w:cstheme="majorBidi"/>
          <w:sz w:val="22"/>
          <w:szCs w:val="22"/>
          <w:lang w:val="fr-FR"/>
        </w:rPr>
        <w:t xml:space="preserve">Dans cette commune, avez-vous entendu parler du RS ?  Savez-vous qui fait partie du comité de ciblage ? Avez-vous été impliqué(es) dans la constitution de ce comité ? Savez-vous comment le comité a sélectionné les ménages ?  Certains des membres du comité ont-ils plus d’influence que les autres ?  </w:t>
      </w:r>
      <w:proofErr w:type="spellStart"/>
      <w:r>
        <w:rPr>
          <w:rFonts w:asciiTheme="majorBidi" w:hAnsiTheme="majorBidi" w:cstheme="majorBidi"/>
          <w:sz w:val="22"/>
          <w:szCs w:val="22"/>
        </w:rPr>
        <w:t>Seriez-vous</w:t>
      </w:r>
      <w:proofErr w:type="spellEnd"/>
      <w:r>
        <w:rPr>
          <w:rFonts w:asciiTheme="majorBidi" w:hAnsiTheme="majorBidi" w:cstheme="majorBidi"/>
          <w:sz w:val="22"/>
          <w:szCs w:val="22"/>
        </w:rPr>
        <w:t xml:space="preserve"> disponible pour </w:t>
      </w:r>
      <w:proofErr w:type="spellStart"/>
      <w:r>
        <w:rPr>
          <w:rFonts w:asciiTheme="majorBidi" w:hAnsiTheme="majorBidi" w:cstheme="majorBidi"/>
          <w:sz w:val="22"/>
          <w:szCs w:val="22"/>
        </w:rPr>
        <w:t>participer</w:t>
      </w:r>
      <w:proofErr w:type="spellEnd"/>
      <w:r>
        <w:rPr>
          <w:rFonts w:asciiTheme="majorBidi" w:hAnsiTheme="majorBidi" w:cstheme="majorBidi"/>
          <w:sz w:val="22"/>
          <w:szCs w:val="22"/>
        </w:rPr>
        <w:t xml:space="preserve"> à un </w:t>
      </w:r>
      <w:proofErr w:type="spellStart"/>
      <w:r>
        <w:rPr>
          <w:rFonts w:asciiTheme="majorBidi" w:hAnsiTheme="majorBidi" w:cstheme="majorBidi"/>
          <w:sz w:val="22"/>
          <w:szCs w:val="22"/>
        </w:rPr>
        <w:t>comité</w:t>
      </w:r>
      <w:proofErr w:type="spellEnd"/>
      <w:r>
        <w:rPr>
          <w:rFonts w:asciiTheme="majorBidi" w:hAnsiTheme="majorBidi" w:cstheme="majorBidi"/>
          <w:sz w:val="22"/>
          <w:szCs w:val="22"/>
        </w:rPr>
        <w:t xml:space="preserve">, </w:t>
      </w:r>
      <w:proofErr w:type="spellStart"/>
      <w:proofErr w:type="gramStart"/>
      <w:r>
        <w:rPr>
          <w:rFonts w:asciiTheme="majorBidi" w:hAnsiTheme="majorBidi" w:cstheme="majorBidi"/>
          <w:sz w:val="22"/>
          <w:szCs w:val="22"/>
        </w:rPr>
        <w:t>pourquoi</w:t>
      </w:r>
      <w:proofErr w:type="spellEnd"/>
      <w:r>
        <w:rPr>
          <w:rFonts w:asciiTheme="majorBidi" w:hAnsiTheme="majorBidi" w:cstheme="majorBidi"/>
          <w:sz w:val="22"/>
          <w:szCs w:val="22"/>
        </w:rPr>
        <w:t> ?</w:t>
      </w:r>
      <w:proofErr w:type="gramEnd"/>
    </w:p>
    <w:p w14:paraId="7E7B4F3F" w14:textId="26994DF0" w:rsidR="00A6000A" w:rsidRPr="00FC2A40" w:rsidRDefault="00A6000A" w:rsidP="00A6000A">
      <w:pPr>
        <w:pStyle w:val="Default"/>
        <w:numPr>
          <w:ilvl w:val="0"/>
          <w:numId w:val="43"/>
        </w:numPr>
        <w:rPr>
          <w:rFonts w:asciiTheme="majorBidi" w:hAnsiTheme="majorBidi" w:cstheme="majorBidi"/>
          <w:sz w:val="22"/>
          <w:szCs w:val="22"/>
          <w:lang w:val="fr-FR"/>
        </w:rPr>
      </w:pPr>
      <w:r w:rsidRPr="00FC2A40">
        <w:rPr>
          <w:rFonts w:asciiTheme="majorBidi" w:hAnsiTheme="majorBidi" w:cstheme="majorBidi"/>
          <w:sz w:val="22"/>
          <w:szCs w:val="22"/>
          <w:lang w:val="fr-FR"/>
        </w:rPr>
        <w:t xml:space="preserve">Savez-vous qui a été inscrit dans le RS dans cette commune ?  </w:t>
      </w:r>
      <w:r w:rsidR="00876E5F" w:rsidRPr="00FC2A40">
        <w:rPr>
          <w:rFonts w:asciiTheme="majorBidi" w:hAnsiTheme="majorBidi" w:cstheme="majorBidi"/>
          <w:sz w:val="22"/>
          <w:szCs w:val="22"/>
          <w:lang w:val="fr-FR"/>
        </w:rPr>
        <w:t>Savez-vous</w:t>
      </w:r>
      <w:r w:rsidRPr="00FC2A40">
        <w:rPr>
          <w:rFonts w:asciiTheme="majorBidi" w:hAnsiTheme="majorBidi" w:cstheme="majorBidi"/>
          <w:sz w:val="22"/>
          <w:szCs w:val="22"/>
          <w:lang w:val="fr-FR"/>
        </w:rPr>
        <w:t xml:space="preserve"> à qui vous pouvez vous adresser pour avoir de l’information sur le registre ?</w:t>
      </w:r>
    </w:p>
    <w:p w14:paraId="5B9C2E81" w14:textId="77777777" w:rsidR="00A6000A" w:rsidRPr="00FC2A40" w:rsidRDefault="00A6000A" w:rsidP="00A6000A">
      <w:pPr>
        <w:pStyle w:val="Default"/>
        <w:numPr>
          <w:ilvl w:val="0"/>
          <w:numId w:val="43"/>
        </w:numPr>
        <w:rPr>
          <w:rFonts w:asciiTheme="majorBidi" w:hAnsiTheme="majorBidi" w:cstheme="majorBidi"/>
          <w:sz w:val="22"/>
          <w:szCs w:val="22"/>
          <w:lang w:val="fr-FR"/>
        </w:rPr>
      </w:pPr>
      <w:r w:rsidRPr="00FC2A40">
        <w:rPr>
          <w:rFonts w:asciiTheme="majorBidi" w:hAnsiTheme="majorBidi" w:cstheme="majorBidi"/>
          <w:sz w:val="22"/>
          <w:szCs w:val="22"/>
          <w:lang w:val="fr-FR"/>
        </w:rPr>
        <w:t>Quelle différence pensez-vous que cela fasse qu’un ménage soit dans le RS et un autre non ?</w:t>
      </w:r>
    </w:p>
    <w:p w14:paraId="11B0E634" w14:textId="77777777" w:rsidR="00A6000A" w:rsidRPr="00FC2A40" w:rsidRDefault="00A6000A" w:rsidP="00A6000A">
      <w:pPr>
        <w:pStyle w:val="Default"/>
        <w:numPr>
          <w:ilvl w:val="0"/>
          <w:numId w:val="43"/>
        </w:numPr>
        <w:rPr>
          <w:rFonts w:asciiTheme="majorBidi" w:hAnsiTheme="majorBidi" w:cstheme="majorBidi"/>
          <w:sz w:val="22"/>
          <w:szCs w:val="22"/>
          <w:lang w:val="fr-FR"/>
        </w:rPr>
      </w:pPr>
      <w:r w:rsidRPr="00FC2A40">
        <w:rPr>
          <w:rFonts w:asciiTheme="majorBidi" w:hAnsiTheme="majorBidi" w:cstheme="majorBidi"/>
          <w:sz w:val="22"/>
          <w:szCs w:val="22"/>
          <w:lang w:val="fr-FR"/>
        </w:rPr>
        <w:t>En général, dans cette commune/ce village, pensez-vous que les ménages les plus pauvres sont vraiment dans le registre ? Quels seraient les types de familles très pauvres qui manquent dans le registre ? (</w:t>
      </w:r>
      <w:r w:rsidRPr="00FC2A40">
        <w:rPr>
          <w:rFonts w:asciiTheme="majorBidi" w:hAnsiTheme="majorBidi" w:cstheme="majorBidi"/>
          <w:i/>
          <w:sz w:val="22"/>
          <w:szCs w:val="22"/>
          <w:lang w:val="fr-FR"/>
        </w:rPr>
        <w:t xml:space="preserve">Eventuellement, sonder sur l’accès des ménages avec des membres en situation de handicap, des ménages avec une femme seule, des nomades, des ménages dont la source de revenu principale est la mendicité, les </w:t>
      </w:r>
      <w:proofErr w:type="gramStart"/>
      <w:r w:rsidRPr="00FC2A40">
        <w:rPr>
          <w:rFonts w:asciiTheme="majorBidi" w:hAnsiTheme="majorBidi" w:cstheme="majorBidi"/>
          <w:i/>
          <w:sz w:val="22"/>
          <w:szCs w:val="22"/>
          <w:lang w:val="fr-FR"/>
        </w:rPr>
        <w:t>étrangers,…</w:t>
      </w:r>
      <w:proofErr w:type="gramEnd"/>
      <w:r w:rsidRPr="00FC2A40">
        <w:rPr>
          <w:rFonts w:asciiTheme="majorBidi" w:hAnsiTheme="majorBidi" w:cstheme="majorBidi"/>
          <w:sz w:val="22"/>
          <w:szCs w:val="22"/>
          <w:lang w:val="fr-FR"/>
        </w:rPr>
        <w:t>)</w:t>
      </w:r>
    </w:p>
    <w:p w14:paraId="4A7C1C7A" w14:textId="77777777" w:rsidR="00A6000A" w:rsidRPr="00FC2A40" w:rsidRDefault="00A6000A" w:rsidP="00A6000A">
      <w:pPr>
        <w:pStyle w:val="Default"/>
        <w:rPr>
          <w:rFonts w:asciiTheme="majorBidi" w:hAnsiTheme="majorBidi" w:cstheme="majorBidi"/>
          <w:sz w:val="22"/>
          <w:szCs w:val="22"/>
          <w:lang w:val="fr-FR"/>
        </w:rPr>
      </w:pPr>
    </w:p>
    <w:p w14:paraId="165D4805" w14:textId="77777777" w:rsidR="00A6000A" w:rsidRPr="00FC2A40" w:rsidRDefault="00A6000A" w:rsidP="00A6000A">
      <w:pPr>
        <w:pStyle w:val="Default"/>
        <w:rPr>
          <w:rFonts w:asciiTheme="majorBidi" w:hAnsiTheme="majorBidi" w:cstheme="majorBidi"/>
          <w:sz w:val="22"/>
          <w:szCs w:val="22"/>
          <w:lang w:val="fr-FR"/>
        </w:rPr>
      </w:pPr>
      <w:r w:rsidRPr="00FC2A40">
        <w:rPr>
          <w:rFonts w:asciiTheme="majorBidi" w:hAnsiTheme="majorBidi" w:cstheme="majorBidi"/>
          <w:sz w:val="22"/>
          <w:szCs w:val="22"/>
          <w:lang w:val="fr-FR"/>
        </w:rPr>
        <w:t>Tekavoul est un programme de transferts d’argent pour une partie des familles qui sont dans le registre social.  Comme le programme n’a pas les moyens de couvrir toutes les familles qui sont dans le registre, il en prend une certaine proportion, qui reçoivent de l’argent tous les trimestres pendant 5 ans et doivent participer à des activités de promotion sociale.</w:t>
      </w:r>
    </w:p>
    <w:p w14:paraId="13A0972D" w14:textId="77777777" w:rsidR="00A6000A" w:rsidRPr="00FC2A40" w:rsidRDefault="00A6000A" w:rsidP="00A6000A">
      <w:pPr>
        <w:pStyle w:val="Default"/>
        <w:numPr>
          <w:ilvl w:val="0"/>
          <w:numId w:val="43"/>
        </w:numPr>
        <w:rPr>
          <w:rFonts w:asciiTheme="majorBidi" w:hAnsiTheme="majorBidi" w:cstheme="majorBidi"/>
          <w:sz w:val="22"/>
          <w:szCs w:val="22"/>
          <w:lang w:val="fr-FR"/>
        </w:rPr>
      </w:pPr>
      <w:r w:rsidRPr="00FC2A40">
        <w:rPr>
          <w:rFonts w:asciiTheme="majorBidi" w:hAnsiTheme="majorBidi" w:cstheme="majorBidi"/>
          <w:sz w:val="22"/>
          <w:szCs w:val="22"/>
          <w:lang w:val="fr-FR"/>
        </w:rPr>
        <w:t xml:space="preserve">Que pensez-vous de cette idée ?  </w:t>
      </w:r>
    </w:p>
    <w:p w14:paraId="12D44509" w14:textId="624FC408" w:rsidR="00A6000A" w:rsidRPr="00FC2A40" w:rsidRDefault="00A6000A" w:rsidP="00A6000A">
      <w:pPr>
        <w:pStyle w:val="Default"/>
        <w:numPr>
          <w:ilvl w:val="0"/>
          <w:numId w:val="43"/>
        </w:numPr>
        <w:rPr>
          <w:rFonts w:asciiTheme="majorBidi" w:hAnsiTheme="majorBidi" w:cstheme="majorBidi"/>
          <w:sz w:val="22"/>
          <w:szCs w:val="22"/>
          <w:lang w:val="fr-FR"/>
        </w:rPr>
      </w:pPr>
      <w:r w:rsidRPr="00FC2A40">
        <w:rPr>
          <w:rFonts w:asciiTheme="majorBidi" w:hAnsiTheme="majorBidi" w:cstheme="majorBidi"/>
          <w:sz w:val="22"/>
          <w:szCs w:val="22"/>
          <w:lang w:val="fr-FR"/>
        </w:rPr>
        <w:t xml:space="preserve">Quel type de problèmes pourraient être /ont été causés par le fait que certaines familles soient dans le programme et d’autre </w:t>
      </w:r>
      <w:r w:rsidR="00876E5F" w:rsidRPr="00FC2A40">
        <w:rPr>
          <w:rFonts w:asciiTheme="majorBidi" w:hAnsiTheme="majorBidi" w:cstheme="majorBidi"/>
          <w:sz w:val="22"/>
          <w:szCs w:val="22"/>
          <w:lang w:val="fr-FR"/>
        </w:rPr>
        <w:t>non ?</w:t>
      </w:r>
      <w:r w:rsidRPr="00FC2A40">
        <w:rPr>
          <w:rFonts w:asciiTheme="majorBidi" w:hAnsiTheme="majorBidi" w:cstheme="majorBidi"/>
          <w:sz w:val="22"/>
          <w:szCs w:val="22"/>
          <w:lang w:val="fr-FR"/>
        </w:rPr>
        <w:t xml:space="preserve">  (</w:t>
      </w:r>
      <w:r w:rsidRPr="00FC2A40">
        <w:rPr>
          <w:rFonts w:asciiTheme="majorBidi" w:hAnsiTheme="majorBidi" w:cstheme="majorBidi"/>
          <w:i/>
          <w:sz w:val="22"/>
          <w:szCs w:val="22"/>
          <w:lang w:val="fr-FR"/>
        </w:rPr>
        <w:t>Eventuellement, poser des questions directes sur d’éventuels conflits entre ménages</w:t>
      </w:r>
      <w:r w:rsidRPr="00FC2A40">
        <w:rPr>
          <w:rFonts w:asciiTheme="majorBidi" w:hAnsiTheme="majorBidi" w:cstheme="majorBidi"/>
          <w:sz w:val="22"/>
          <w:szCs w:val="22"/>
          <w:lang w:val="fr-FR"/>
        </w:rPr>
        <w:t>)</w:t>
      </w:r>
    </w:p>
    <w:p w14:paraId="746919C5" w14:textId="29204A90" w:rsidR="00A6000A" w:rsidRPr="00FC2A40" w:rsidRDefault="00A6000A" w:rsidP="00A6000A">
      <w:pPr>
        <w:pStyle w:val="Default"/>
        <w:numPr>
          <w:ilvl w:val="0"/>
          <w:numId w:val="43"/>
        </w:numPr>
        <w:rPr>
          <w:rFonts w:asciiTheme="majorBidi" w:hAnsiTheme="majorBidi" w:cstheme="majorBidi"/>
          <w:sz w:val="22"/>
          <w:szCs w:val="22"/>
          <w:lang w:val="fr-FR"/>
        </w:rPr>
      </w:pPr>
      <w:r w:rsidRPr="00FC2A40">
        <w:rPr>
          <w:rFonts w:asciiTheme="majorBidi" w:hAnsiTheme="majorBidi" w:cstheme="majorBidi"/>
          <w:sz w:val="22"/>
          <w:szCs w:val="22"/>
          <w:lang w:val="fr-FR"/>
        </w:rPr>
        <w:t xml:space="preserve">Que </w:t>
      </w:r>
      <w:r w:rsidR="00876E5F" w:rsidRPr="00FC2A40">
        <w:rPr>
          <w:rFonts w:asciiTheme="majorBidi" w:hAnsiTheme="majorBidi" w:cstheme="majorBidi"/>
          <w:sz w:val="22"/>
          <w:szCs w:val="22"/>
          <w:lang w:val="fr-FR"/>
        </w:rPr>
        <w:t>pensez-vous</w:t>
      </w:r>
      <w:r w:rsidRPr="00FC2A40">
        <w:rPr>
          <w:rFonts w:asciiTheme="majorBidi" w:hAnsiTheme="majorBidi" w:cstheme="majorBidi"/>
          <w:sz w:val="22"/>
          <w:szCs w:val="22"/>
          <w:lang w:val="fr-FR"/>
        </w:rPr>
        <w:t xml:space="preserve"> de la durée (proposée) du transfert ?</w:t>
      </w:r>
    </w:p>
    <w:p w14:paraId="7F0EA0E9" w14:textId="77777777" w:rsidR="00A6000A" w:rsidRPr="00FC2A40" w:rsidRDefault="00A6000A" w:rsidP="00A6000A">
      <w:pPr>
        <w:pStyle w:val="Default"/>
        <w:numPr>
          <w:ilvl w:val="0"/>
          <w:numId w:val="43"/>
        </w:numPr>
        <w:rPr>
          <w:rFonts w:asciiTheme="majorBidi" w:hAnsiTheme="majorBidi" w:cstheme="majorBidi"/>
          <w:sz w:val="22"/>
          <w:szCs w:val="22"/>
          <w:lang w:val="fr-FR"/>
        </w:rPr>
      </w:pPr>
      <w:r w:rsidRPr="00FC2A40">
        <w:rPr>
          <w:rFonts w:asciiTheme="majorBidi" w:hAnsiTheme="majorBidi" w:cstheme="majorBidi"/>
          <w:sz w:val="22"/>
          <w:szCs w:val="22"/>
          <w:lang w:val="fr-FR"/>
        </w:rPr>
        <w:t>Le programme Tekavoul donne l’argent du ménage à la personne en charge des enfants, le plus souvent leur mère.  Que pensez-vous de cette situation ?  Que voyez-vous comme impacts éventuels de cette pratique sur les femmes, leurs maris, les enfants ? (</w:t>
      </w:r>
      <w:r w:rsidRPr="00FC2A40">
        <w:rPr>
          <w:rFonts w:asciiTheme="majorBidi" w:hAnsiTheme="majorBidi" w:cstheme="majorBidi"/>
          <w:i/>
          <w:sz w:val="22"/>
          <w:szCs w:val="22"/>
          <w:lang w:val="fr-FR"/>
        </w:rPr>
        <w:t>Éventuellement sonder sur des effets comme les conflits dans les ménages, les risques de vol de l’argent, la plus grande participation des femmes aux décisions dans le ménage, des changements dans le statut des femmes, demander si les femmes peuvent effectuer certaines dépenses elle-même ou si elles donnent l’argent aux maris)</w:t>
      </w:r>
    </w:p>
    <w:p w14:paraId="6F3FFEB5" w14:textId="56D9401E" w:rsidR="00A6000A" w:rsidRDefault="00A6000A" w:rsidP="00A6000A">
      <w:pPr>
        <w:pStyle w:val="Default"/>
        <w:numPr>
          <w:ilvl w:val="0"/>
          <w:numId w:val="43"/>
        </w:numPr>
        <w:rPr>
          <w:rFonts w:asciiTheme="majorBidi" w:hAnsiTheme="majorBidi" w:cstheme="majorBidi"/>
          <w:sz w:val="22"/>
          <w:szCs w:val="22"/>
        </w:rPr>
      </w:pPr>
      <w:r w:rsidRPr="00FC2A40">
        <w:rPr>
          <w:rFonts w:asciiTheme="majorBidi" w:hAnsiTheme="majorBidi" w:cstheme="majorBidi"/>
          <w:sz w:val="22"/>
          <w:szCs w:val="22"/>
          <w:lang w:val="fr-FR"/>
        </w:rPr>
        <w:t xml:space="preserve">A part les transferts, les ménages bénéficiaires de Tekavoul doivent participer à des séances de promotion sociale sur le développement des enfants, l’hygiène, l’éducation, etc… </w:t>
      </w:r>
      <w:r>
        <w:rPr>
          <w:rFonts w:asciiTheme="majorBidi" w:hAnsiTheme="majorBidi" w:cstheme="majorBidi"/>
          <w:sz w:val="22"/>
          <w:szCs w:val="22"/>
        </w:rPr>
        <w:t xml:space="preserve">Que </w:t>
      </w:r>
      <w:proofErr w:type="spellStart"/>
      <w:r>
        <w:rPr>
          <w:rFonts w:asciiTheme="majorBidi" w:hAnsiTheme="majorBidi" w:cstheme="majorBidi"/>
          <w:sz w:val="22"/>
          <w:szCs w:val="22"/>
        </w:rPr>
        <w:t>pensez-vous</w:t>
      </w:r>
      <w:proofErr w:type="spellEnd"/>
      <w:r>
        <w:rPr>
          <w:rFonts w:asciiTheme="majorBidi" w:hAnsiTheme="majorBidi" w:cstheme="majorBidi"/>
          <w:sz w:val="22"/>
          <w:szCs w:val="22"/>
        </w:rPr>
        <w:t xml:space="preserve"> de </w:t>
      </w:r>
      <w:proofErr w:type="spellStart"/>
      <w:r>
        <w:rPr>
          <w:rFonts w:asciiTheme="majorBidi" w:hAnsiTheme="majorBidi" w:cstheme="majorBidi"/>
          <w:sz w:val="22"/>
          <w:szCs w:val="22"/>
        </w:rPr>
        <w:t>cette</w:t>
      </w:r>
      <w:proofErr w:type="spellEnd"/>
      <w:r>
        <w:rPr>
          <w:rFonts w:asciiTheme="majorBidi" w:hAnsiTheme="majorBidi" w:cstheme="majorBidi"/>
          <w:sz w:val="22"/>
          <w:szCs w:val="22"/>
        </w:rPr>
        <w:t xml:space="preserve"> </w:t>
      </w:r>
      <w:r w:rsidR="00876E5F">
        <w:rPr>
          <w:rFonts w:asciiTheme="majorBidi" w:hAnsiTheme="majorBidi" w:cstheme="majorBidi"/>
          <w:sz w:val="22"/>
          <w:szCs w:val="22"/>
        </w:rPr>
        <w:t xml:space="preserve">idée? </w:t>
      </w:r>
    </w:p>
    <w:p w14:paraId="051B4D89" w14:textId="77777777" w:rsidR="00A6000A" w:rsidRDefault="00A6000A" w:rsidP="00A6000A">
      <w:pPr>
        <w:pStyle w:val="Default"/>
        <w:numPr>
          <w:ilvl w:val="0"/>
          <w:numId w:val="43"/>
        </w:numPr>
        <w:rPr>
          <w:rFonts w:asciiTheme="majorBidi" w:hAnsiTheme="majorBidi" w:cstheme="majorBidi"/>
          <w:sz w:val="22"/>
          <w:szCs w:val="22"/>
        </w:rPr>
      </w:pPr>
      <w:r w:rsidRPr="00FC2A40">
        <w:rPr>
          <w:rFonts w:asciiTheme="majorBidi" w:hAnsiTheme="majorBidi" w:cstheme="majorBidi"/>
          <w:sz w:val="22"/>
          <w:szCs w:val="22"/>
          <w:lang w:val="fr-FR"/>
        </w:rPr>
        <w:t xml:space="preserve">Pensez-vous que certaines familles ont/auraient honte ou sont/seraient fières de recevoir le programme ?  </w:t>
      </w:r>
      <w:proofErr w:type="spellStart"/>
      <w:proofErr w:type="gramStart"/>
      <w:r>
        <w:rPr>
          <w:rFonts w:asciiTheme="majorBidi" w:hAnsiTheme="majorBidi" w:cstheme="majorBidi"/>
          <w:sz w:val="22"/>
          <w:szCs w:val="22"/>
        </w:rPr>
        <w:t>Pourquoi</w:t>
      </w:r>
      <w:proofErr w:type="spellEnd"/>
      <w:r>
        <w:rPr>
          <w:rFonts w:asciiTheme="majorBidi" w:hAnsiTheme="majorBidi" w:cstheme="majorBidi"/>
          <w:sz w:val="22"/>
          <w:szCs w:val="22"/>
        </w:rPr>
        <w:t> ?</w:t>
      </w:r>
      <w:proofErr w:type="gramEnd"/>
    </w:p>
    <w:p w14:paraId="037A23EA" w14:textId="77777777" w:rsidR="00A6000A" w:rsidRPr="00FC2A40" w:rsidRDefault="00A6000A" w:rsidP="00A6000A">
      <w:pPr>
        <w:pStyle w:val="Default"/>
        <w:numPr>
          <w:ilvl w:val="0"/>
          <w:numId w:val="43"/>
        </w:numPr>
        <w:rPr>
          <w:rFonts w:asciiTheme="majorBidi" w:hAnsiTheme="majorBidi" w:cstheme="majorBidi"/>
          <w:sz w:val="22"/>
          <w:szCs w:val="22"/>
          <w:lang w:val="fr-FR"/>
        </w:rPr>
      </w:pPr>
      <w:r w:rsidRPr="00FC2A40">
        <w:rPr>
          <w:rFonts w:asciiTheme="majorBidi" w:hAnsiTheme="majorBidi" w:cstheme="majorBidi"/>
          <w:sz w:val="22"/>
          <w:szCs w:val="22"/>
          <w:lang w:val="fr-FR"/>
        </w:rPr>
        <w:t>Auriez-vous des suggestions pour améliorer le programme (design ou mise en œuvre) ?</w:t>
      </w:r>
    </w:p>
    <w:p w14:paraId="7FC082BF" w14:textId="77777777" w:rsidR="00A6000A" w:rsidRPr="00FC2A40" w:rsidRDefault="00A6000A" w:rsidP="00A6000A">
      <w:pPr>
        <w:pStyle w:val="Default"/>
        <w:ind w:left="720"/>
        <w:rPr>
          <w:rFonts w:asciiTheme="majorBidi" w:hAnsiTheme="majorBidi" w:cstheme="majorBidi"/>
          <w:sz w:val="22"/>
          <w:szCs w:val="22"/>
          <w:lang w:val="fr-FR"/>
        </w:rPr>
      </w:pPr>
    </w:p>
    <w:p w14:paraId="1764E92D" w14:textId="77777777" w:rsidR="00A6000A" w:rsidRPr="00FC2A40" w:rsidRDefault="00A6000A" w:rsidP="00A6000A">
      <w:pPr>
        <w:pStyle w:val="Default"/>
        <w:ind w:left="720"/>
        <w:rPr>
          <w:rFonts w:asciiTheme="majorBidi" w:hAnsiTheme="majorBidi" w:cstheme="majorBidi"/>
          <w:sz w:val="22"/>
          <w:szCs w:val="22"/>
          <w:lang w:val="fr-FR"/>
        </w:rPr>
      </w:pPr>
    </w:p>
    <w:p w14:paraId="15522CB5" w14:textId="77777777" w:rsidR="00A6000A" w:rsidRDefault="00A6000A" w:rsidP="00A6000A">
      <w:pPr>
        <w:pStyle w:val="Default"/>
        <w:ind w:left="720"/>
        <w:rPr>
          <w:rFonts w:asciiTheme="majorBidi" w:hAnsiTheme="majorBidi" w:cstheme="majorBidi"/>
          <w:sz w:val="22"/>
          <w:szCs w:val="22"/>
        </w:rPr>
      </w:pPr>
      <w:r>
        <w:rPr>
          <w:rFonts w:asciiTheme="majorBidi" w:hAnsiTheme="majorBidi" w:cstheme="majorBidi"/>
          <w:sz w:val="22"/>
          <w:szCs w:val="22"/>
        </w:rPr>
        <w:t xml:space="preserve">Si commune </w:t>
      </w:r>
      <w:proofErr w:type="gramStart"/>
      <w:r>
        <w:rPr>
          <w:rFonts w:asciiTheme="majorBidi" w:hAnsiTheme="majorBidi" w:cstheme="majorBidi"/>
          <w:sz w:val="22"/>
          <w:szCs w:val="22"/>
        </w:rPr>
        <w:t>Tekavoul :</w:t>
      </w:r>
      <w:proofErr w:type="gramEnd"/>
      <w:r>
        <w:rPr>
          <w:rFonts w:asciiTheme="majorBidi" w:hAnsiTheme="majorBidi" w:cstheme="majorBidi"/>
          <w:sz w:val="22"/>
          <w:szCs w:val="22"/>
        </w:rPr>
        <w:t xml:space="preserve"> </w:t>
      </w:r>
    </w:p>
    <w:p w14:paraId="0C89C891" w14:textId="77777777" w:rsidR="00A6000A" w:rsidRPr="00FC2A40" w:rsidRDefault="00A6000A" w:rsidP="00A6000A">
      <w:pPr>
        <w:pStyle w:val="Default"/>
        <w:numPr>
          <w:ilvl w:val="0"/>
          <w:numId w:val="43"/>
        </w:numPr>
        <w:rPr>
          <w:rFonts w:asciiTheme="majorBidi" w:hAnsiTheme="majorBidi" w:cstheme="majorBidi"/>
          <w:sz w:val="22"/>
          <w:szCs w:val="22"/>
          <w:lang w:val="fr-FR"/>
        </w:rPr>
      </w:pPr>
      <w:r w:rsidRPr="00FC2A40">
        <w:rPr>
          <w:rFonts w:asciiTheme="majorBidi" w:hAnsiTheme="majorBidi" w:cstheme="majorBidi"/>
          <w:sz w:val="22"/>
          <w:szCs w:val="22"/>
          <w:lang w:val="fr-FR"/>
        </w:rPr>
        <w:t>Aviez-vous entendu parler du programme avant qu’il ne commence chez vous ?</w:t>
      </w:r>
    </w:p>
    <w:p w14:paraId="1CE0079E" w14:textId="77777777" w:rsidR="00A6000A" w:rsidRPr="00FC2A40" w:rsidRDefault="00A6000A" w:rsidP="00A6000A">
      <w:pPr>
        <w:pStyle w:val="Default"/>
        <w:numPr>
          <w:ilvl w:val="0"/>
          <w:numId w:val="43"/>
        </w:numPr>
        <w:rPr>
          <w:rFonts w:asciiTheme="majorBidi" w:hAnsiTheme="majorBidi" w:cstheme="majorBidi"/>
          <w:sz w:val="22"/>
          <w:szCs w:val="22"/>
          <w:lang w:val="fr-FR"/>
        </w:rPr>
      </w:pPr>
      <w:r w:rsidRPr="00FC2A40">
        <w:rPr>
          <w:rFonts w:asciiTheme="majorBidi" w:hAnsiTheme="majorBidi" w:cstheme="majorBidi"/>
          <w:sz w:val="22"/>
          <w:szCs w:val="22"/>
          <w:lang w:val="fr-FR"/>
        </w:rPr>
        <w:t>Savez-vous comment sont sélectionnées les familles qui reçoivent Tekavoul ?</w:t>
      </w:r>
    </w:p>
    <w:p w14:paraId="599100EE" w14:textId="77777777" w:rsidR="00A6000A" w:rsidRDefault="00A6000A" w:rsidP="00A6000A">
      <w:pPr>
        <w:pStyle w:val="Default"/>
        <w:numPr>
          <w:ilvl w:val="0"/>
          <w:numId w:val="43"/>
        </w:numPr>
        <w:rPr>
          <w:rFonts w:asciiTheme="majorBidi" w:hAnsiTheme="majorBidi" w:cstheme="majorBidi"/>
          <w:sz w:val="22"/>
          <w:szCs w:val="22"/>
        </w:rPr>
      </w:pPr>
      <w:r w:rsidRPr="00FC2A40">
        <w:rPr>
          <w:rFonts w:asciiTheme="majorBidi" w:hAnsiTheme="majorBidi" w:cstheme="majorBidi"/>
          <w:sz w:val="22"/>
          <w:szCs w:val="22"/>
          <w:lang w:val="fr-FR"/>
        </w:rPr>
        <w:t xml:space="preserve">Comment se passent les paiements ?  Comment savez-vous quel jour ont lieu les paiements ? Combien de temps devez-vous attendre ?  Que faites-vous pendant ce temps-là ? </w:t>
      </w:r>
      <w:r>
        <w:rPr>
          <w:rFonts w:asciiTheme="majorBidi" w:hAnsiTheme="majorBidi" w:cstheme="majorBidi"/>
          <w:sz w:val="22"/>
          <w:szCs w:val="22"/>
        </w:rPr>
        <w:t xml:space="preserve">Comment </w:t>
      </w:r>
      <w:proofErr w:type="spellStart"/>
      <w:r>
        <w:rPr>
          <w:rFonts w:asciiTheme="majorBidi" w:hAnsiTheme="majorBidi" w:cstheme="majorBidi"/>
          <w:sz w:val="22"/>
          <w:szCs w:val="22"/>
        </w:rPr>
        <w:t>êtes-vous</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traités</w:t>
      </w:r>
      <w:proofErr w:type="spellEnd"/>
      <w:r>
        <w:rPr>
          <w:rFonts w:asciiTheme="majorBidi" w:hAnsiTheme="majorBidi" w:cstheme="majorBidi"/>
          <w:sz w:val="22"/>
          <w:szCs w:val="22"/>
        </w:rPr>
        <w:t xml:space="preserve"> par les agents de </w:t>
      </w:r>
      <w:proofErr w:type="spellStart"/>
      <w:proofErr w:type="gramStart"/>
      <w:r>
        <w:rPr>
          <w:rFonts w:asciiTheme="majorBidi" w:hAnsiTheme="majorBidi" w:cstheme="majorBidi"/>
          <w:sz w:val="22"/>
          <w:szCs w:val="22"/>
        </w:rPr>
        <w:t>paiements</w:t>
      </w:r>
      <w:proofErr w:type="spellEnd"/>
      <w:r>
        <w:rPr>
          <w:rFonts w:asciiTheme="majorBidi" w:hAnsiTheme="majorBidi" w:cstheme="majorBidi"/>
          <w:sz w:val="22"/>
          <w:szCs w:val="22"/>
        </w:rPr>
        <w:t> ?</w:t>
      </w:r>
      <w:proofErr w:type="gramEnd"/>
      <w:r>
        <w:rPr>
          <w:rFonts w:asciiTheme="majorBidi" w:hAnsiTheme="majorBidi" w:cstheme="majorBidi"/>
          <w:sz w:val="22"/>
          <w:szCs w:val="22"/>
        </w:rPr>
        <w:t xml:space="preserve">  </w:t>
      </w:r>
    </w:p>
    <w:p w14:paraId="2ADD7DB5" w14:textId="77777777" w:rsidR="00A6000A" w:rsidRPr="00FC2A40" w:rsidRDefault="00A6000A" w:rsidP="00A6000A">
      <w:pPr>
        <w:pStyle w:val="Default"/>
        <w:numPr>
          <w:ilvl w:val="0"/>
          <w:numId w:val="43"/>
        </w:numPr>
        <w:rPr>
          <w:rFonts w:asciiTheme="majorBidi" w:hAnsiTheme="majorBidi" w:cstheme="majorBidi"/>
          <w:sz w:val="22"/>
          <w:szCs w:val="22"/>
          <w:lang w:val="fr-FR"/>
        </w:rPr>
      </w:pPr>
      <w:r w:rsidRPr="00FC2A40">
        <w:rPr>
          <w:rFonts w:asciiTheme="majorBidi" w:hAnsiTheme="majorBidi" w:cstheme="majorBidi"/>
          <w:sz w:val="22"/>
          <w:szCs w:val="22"/>
          <w:lang w:val="fr-FR"/>
        </w:rPr>
        <w:lastRenderedPageBreak/>
        <w:t>Quels changements avez-vous observé parmi les ménages bénéficiaires de Tekavoul ?  (</w:t>
      </w:r>
      <w:r w:rsidRPr="00FC2A40">
        <w:rPr>
          <w:rFonts w:asciiTheme="majorBidi" w:hAnsiTheme="majorBidi" w:cstheme="majorBidi"/>
          <w:i/>
          <w:sz w:val="22"/>
          <w:szCs w:val="22"/>
          <w:lang w:val="fr-FR"/>
        </w:rPr>
        <w:t>Éventuellement sonder sur des effets sur l’accès aux services de base des enfants, les types de consommation</w:t>
      </w:r>
      <w:proofErr w:type="gramStart"/>
      <w:r w:rsidRPr="00FC2A40">
        <w:rPr>
          <w:rFonts w:asciiTheme="majorBidi" w:hAnsiTheme="majorBidi" w:cstheme="majorBidi"/>
          <w:i/>
          <w:sz w:val="22"/>
          <w:szCs w:val="22"/>
          <w:lang w:val="fr-FR"/>
        </w:rPr>
        <w:t>)</w:t>
      </w:r>
      <w:r w:rsidRPr="00FC2A40">
        <w:rPr>
          <w:rFonts w:asciiTheme="majorBidi" w:hAnsiTheme="majorBidi" w:cstheme="majorBidi"/>
          <w:sz w:val="22"/>
          <w:szCs w:val="22"/>
          <w:lang w:val="fr-FR"/>
        </w:rPr>
        <w:t>?</w:t>
      </w:r>
      <w:proofErr w:type="gramEnd"/>
      <w:r w:rsidRPr="00FC2A40">
        <w:rPr>
          <w:rFonts w:asciiTheme="majorBidi" w:hAnsiTheme="majorBidi" w:cstheme="majorBidi"/>
          <w:sz w:val="22"/>
          <w:szCs w:val="22"/>
          <w:lang w:val="fr-FR"/>
        </w:rPr>
        <w:t xml:space="preserve"> </w:t>
      </w:r>
    </w:p>
    <w:p w14:paraId="0E2C5B07" w14:textId="77777777" w:rsidR="00A6000A" w:rsidRPr="00FC2A40" w:rsidRDefault="00A6000A" w:rsidP="00A6000A">
      <w:pPr>
        <w:pStyle w:val="Default"/>
        <w:numPr>
          <w:ilvl w:val="0"/>
          <w:numId w:val="43"/>
        </w:numPr>
        <w:rPr>
          <w:rFonts w:asciiTheme="majorBidi" w:hAnsiTheme="majorBidi" w:cstheme="majorBidi"/>
          <w:sz w:val="22"/>
          <w:szCs w:val="22"/>
          <w:lang w:val="fr-FR"/>
        </w:rPr>
      </w:pPr>
      <w:r w:rsidRPr="00FC2A40">
        <w:rPr>
          <w:rFonts w:asciiTheme="majorBidi" w:hAnsiTheme="majorBidi" w:cstheme="majorBidi"/>
          <w:sz w:val="22"/>
          <w:szCs w:val="22"/>
          <w:lang w:val="fr-FR"/>
        </w:rPr>
        <w:t>Quels changements, positifs et négatifs, avez-vous identifié dans la commune/village que vous liez au fait que certains ménages soient dans le programme ? (</w:t>
      </w:r>
      <w:r w:rsidRPr="00FC2A40">
        <w:rPr>
          <w:rFonts w:asciiTheme="majorBidi" w:hAnsiTheme="majorBidi" w:cstheme="majorBidi"/>
          <w:i/>
          <w:sz w:val="22"/>
          <w:szCs w:val="22"/>
          <w:lang w:val="fr-FR"/>
        </w:rPr>
        <w:t>Éventuellement sonder sur des effets comme le meilleur achalandage des boutiques, la hausse des prix dans les boutiques locales, le manque de denrées juste après les paiements, la difficulté à trouver de la main d’œuvre, la plus grande participation des familles bénéficiaires à la vie du village, les changements dans les réseaux de solidarité, dans qui contribue à et reçoit la zakat, dans les transferts des migrants…)</w:t>
      </w:r>
    </w:p>
    <w:p w14:paraId="56ACDFF4" w14:textId="77777777" w:rsidR="00A6000A" w:rsidRPr="00FC2A40" w:rsidRDefault="00A6000A" w:rsidP="00A6000A">
      <w:pPr>
        <w:pStyle w:val="Default"/>
        <w:numPr>
          <w:ilvl w:val="0"/>
          <w:numId w:val="43"/>
        </w:numPr>
        <w:rPr>
          <w:rFonts w:asciiTheme="majorBidi" w:hAnsiTheme="majorBidi" w:cstheme="majorBidi"/>
          <w:sz w:val="22"/>
          <w:szCs w:val="22"/>
          <w:lang w:val="fr-FR"/>
        </w:rPr>
      </w:pPr>
      <w:r w:rsidRPr="00FC2A40">
        <w:rPr>
          <w:rFonts w:asciiTheme="majorBidi" w:hAnsiTheme="majorBidi" w:cstheme="majorBidi"/>
          <w:sz w:val="22"/>
          <w:szCs w:val="22"/>
          <w:lang w:val="fr-FR"/>
        </w:rPr>
        <w:t xml:space="preserve">Si vous avez participé à des séances de promotion sociale, que pensez-vous des thèmes ? Les sujets sont-ils intéressants et pertinents pour votre vie ?  Quelle est votre opinion sur la compétence des animateurs ?  de l’organisation des séances ? Y-a-t-il des sujets que ces séances devraient aborder ?  Discutez-vous des thèmes abordés dans les séances avec d’autres membres de votre famille, d’autres personnes dans la communauté ? </w:t>
      </w:r>
    </w:p>
    <w:p w14:paraId="41186743" w14:textId="77777777" w:rsidR="00A6000A" w:rsidRPr="00FC2A40" w:rsidRDefault="00A6000A" w:rsidP="00A6000A">
      <w:pPr>
        <w:pStyle w:val="Default"/>
        <w:numPr>
          <w:ilvl w:val="0"/>
          <w:numId w:val="43"/>
        </w:numPr>
        <w:rPr>
          <w:rFonts w:asciiTheme="majorBidi" w:hAnsiTheme="majorBidi" w:cstheme="majorBidi"/>
          <w:sz w:val="22"/>
          <w:szCs w:val="22"/>
          <w:lang w:val="fr-FR"/>
        </w:rPr>
      </w:pPr>
      <w:r w:rsidRPr="00FC2A40">
        <w:rPr>
          <w:rFonts w:asciiTheme="majorBidi" w:hAnsiTheme="majorBidi" w:cstheme="majorBidi"/>
          <w:sz w:val="22"/>
          <w:szCs w:val="22"/>
          <w:lang w:val="fr-FR"/>
        </w:rPr>
        <w:t xml:space="preserve">Aux leaders communautaires :  que </w:t>
      </w:r>
      <w:proofErr w:type="spellStart"/>
      <w:r w:rsidRPr="00FC2A40">
        <w:rPr>
          <w:rFonts w:asciiTheme="majorBidi" w:hAnsiTheme="majorBidi" w:cstheme="majorBidi"/>
          <w:sz w:val="22"/>
          <w:szCs w:val="22"/>
          <w:lang w:val="fr-FR"/>
        </w:rPr>
        <w:t>pensez vous</w:t>
      </w:r>
      <w:proofErr w:type="spellEnd"/>
      <w:r w:rsidRPr="00FC2A40">
        <w:rPr>
          <w:rFonts w:asciiTheme="majorBidi" w:hAnsiTheme="majorBidi" w:cstheme="majorBidi"/>
          <w:sz w:val="22"/>
          <w:szCs w:val="22"/>
          <w:lang w:val="fr-FR"/>
        </w:rPr>
        <w:t xml:space="preserve"> des séances qui vous sont particulièrement destinées ? Les familles vous posent-elles des questions sur le programme ?</w:t>
      </w:r>
    </w:p>
    <w:p w14:paraId="603E4416" w14:textId="77777777" w:rsidR="00A6000A" w:rsidRPr="00FC2A40" w:rsidRDefault="00A6000A" w:rsidP="00A6000A">
      <w:pPr>
        <w:pStyle w:val="Default"/>
        <w:numPr>
          <w:ilvl w:val="0"/>
          <w:numId w:val="43"/>
        </w:numPr>
        <w:rPr>
          <w:rFonts w:asciiTheme="majorBidi" w:hAnsiTheme="majorBidi" w:cstheme="majorBidi"/>
          <w:sz w:val="22"/>
          <w:szCs w:val="22"/>
          <w:lang w:val="fr-FR"/>
        </w:rPr>
      </w:pPr>
      <w:r w:rsidRPr="00FC2A40">
        <w:rPr>
          <w:rFonts w:asciiTheme="majorBidi" w:hAnsiTheme="majorBidi" w:cstheme="majorBidi"/>
          <w:sz w:val="22"/>
          <w:szCs w:val="22"/>
          <w:lang w:val="fr-FR"/>
        </w:rPr>
        <w:t>A qui vous adressez-vous si vous avez des questions sur le programme :  la sélection des bénéficiaires, les paiements, les séances de promotion sociale, un changement dans votre ménage ?</w:t>
      </w:r>
    </w:p>
    <w:p w14:paraId="4FC6FC86" w14:textId="77777777" w:rsidR="00A6000A" w:rsidRPr="00FC2A40" w:rsidRDefault="00A6000A" w:rsidP="00A6000A">
      <w:pPr>
        <w:pStyle w:val="Default"/>
        <w:rPr>
          <w:rFonts w:asciiTheme="majorBidi" w:hAnsiTheme="majorBidi" w:cstheme="majorBidi"/>
          <w:sz w:val="22"/>
          <w:szCs w:val="22"/>
          <w:lang w:val="fr-FR"/>
        </w:rPr>
      </w:pPr>
    </w:p>
    <w:p w14:paraId="1FD2762D" w14:textId="07E96D4C" w:rsidR="00A6000A" w:rsidRPr="00FC2A40" w:rsidRDefault="00364EC2" w:rsidP="00A6000A">
      <w:pPr>
        <w:pStyle w:val="Default"/>
        <w:rPr>
          <w:rFonts w:asciiTheme="majorBidi" w:hAnsiTheme="majorBidi" w:cstheme="majorBidi"/>
          <w:sz w:val="22"/>
          <w:szCs w:val="22"/>
          <w:lang w:val="fr-FR"/>
        </w:rPr>
      </w:pPr>
      <w:r>
        <w:rPr>
          <w:rFonts w:asciiTheme="majorBidi" w:hAnsiTheme="majorBidi" w:cstheme="majorBidi"/>
          <w:sz w:val="22"/>
          <w:szCs w:val="22"/>
          <w:lang w:val="fr-FR"/>
        </w:rPr>
        <w:t>Elmaouna</w:t>
      </w:r>
      <w:r w:rsidR="00A6000A" w:rsidRPr="00FC2A40">
        <w:rPr>
          <w:rFonts w:asciiTheme="majorBidi" w:hAnsiTheme="majorBidi" w:cstheme="majorBidi"/>
          <w:sz w:val="22"/>
          <w:szCs w:val="22"/>
          <w:lang w:val="fr-FR"/>
        </w:rPr>
        <w:t xml:space="preserve"> est un programme de transferts d’argent temporaire pour des familles très pauvres qui sont dans le registre social et habitent dans des zones qui ont été déclarées comme sinistrées par la sécheresse.  Il est éventuellement mis en place au moment de la période de soudure.  </w:t>
      </w:r>
    </w:p>
    <w:p w14:paraId="680C597D" w14:textId="77777777" w:rsidR="00A6000A" w:rsidRPr="00FC2A40" w:rsidRDefault="00A6000A" w:rsidP="00A6000A">
      <w:pPr>
        <w:pStyle w:val="Default"/>
        <w:numPr>
          <w:ilvl w:val="0"/>
          <w:numId w:val="43"/>
        </w:numPr>
        <w:rPr>
          <w:rFonts w:asciiTheme="majorBidi" w:hAnsiTheme="majorBidi" w:cstheme="majorBidi"/>
          <w:sz w:val="22"/>
          <w:szCs w:val="22"/>
          <w:lang w:val="fr-FR"/>
        </w:rPr>
      </w:pPr>
      <w:r w:rsidRPr="00FC2A40">
        <w:rPr>
          <w:rFonts w:asciiTheme="majorBidi" w:hAnsiTheme="majorBidi" w:cstheme="majorBidi"/>
          <w:sz w:val="22"/>
          <w:szCs w:val="22"/>
          <w:lang w:val="fr-FR"/>
        </w:rPr>
        <w:t xml:space="preserve">Que pensez-vous de cette idée ?  </w:t>
      </w:r>
    </w:p>
    <w:p w14:paraId="3CD1F2A4" w14:textId="77777777" w:rsidR="00A6000A" w:rsidRPr="00FC2A40" w:rsidRDefault="00A6000A" w:rsidP="00A6000A">
      <w:pPr>
        <w:pStyle w:val="Default"/>
        <w:numPr>
          <w:ilvl w:val="0"/>
          <w:numId w:val="43"/>
        </w:numPr>
        <w:rPr>
          <w:rFonts w:asciiTheme="majorBidi" w:hAnsiTheme="majorBidi" w:cstheme="majorBidi"/>
          <w:sz w:val="22"/>
          <w:szCs w:val="22"/>
          <w:lang w:val="fr-FR"/>
        </w:rPr>
      </w:pPr>
      <w:r w:rsidRPr="00FC2A40">
        <w:rPr>
          <w:rFonts w:asciiTheme="majorBidi" w:hAnsiTheme="majorBidi" w:cstheme="majorBidi"/>
          <w:sz w:val="22"/>
          <w:szCs w:val="22"/>
          <w:lang w:val="fr-FR"/>
        </w:rPr>
        <w:t xml:space="preserve">Quel type de problèmes pourraient être /ont été causés par le fait que certaines familles soient dans le programme et d’autre </w:t>
      </w:r>
      <w:proofErr w:type="gramStart"/>
      <w:r w:rsidRPr="00FC2A40">
        <w:rPr>
          <w:rFonts w:asciiTheme="majorBidi" w:hAnsiTheme="majorBidi" w:cstheme="majorBidi"/>
          <w:sz w:val="22"/>
          <w:szCs w:val="22"/>
          <w:lang w:val="fr-FR"/>
        </w:rPr>
        <w:t>non?</w:t>
      </w:r>
      <w:proofErr w:type="gramEnd"/>
      <w:r w:rsidRPr="00FC2A40">
        <w:rPr>
          <w:rFonts w:asciiTheme="majorBidi" w:hAnsiTheme="majorBidi" w:cstheme="majorBidi"/>
          <w:sz w:val="22"/>
          <w:szCs w:val="22"/>
          <w:lang w:val="fr-FR"/>
        </w:rPr>
        <w:t xml:space="preserve">  (</w:t>
      </w:r>
      <w:r w:rsidRPr="00FC2A40">
        <w:rPr>
          <w:rFonts w:asciiTheme="majorBidi" w:hAnsiTheme="majorBidi" w:cstheme="majorBidi"/>
          <w:i/>
          <w:sz w:val="22"/>
          <w:szCs w:val="22"/>
          <w:lang w:val="fr-FR"/>
        </w:rPr>
        <w:t>Eventuellement, poser des questions directes sur d’éventuels conflits entre ménages</w:t>
      </w:r>
      <w:r w:rsidRPr="00FC2A40">
        <w:rPr>
          <w:rFonts w:asciiTheme="majorBidi" w:hAnsiTheme="majorBidi" w:cstheme="majorBidi"/>
          <w:sz w:val="22"/>
          <w:szCs w:val="22"/>
          <w:lang w:val="fr-FR"/>
        </w:rPr>
        <w:t>)</w:t>
      </w:r>
    </w:p>
    <w:p w14:paraId="5D565C70" w14:textId="77777777" w:rsidR="00A6000A" w:rsidRPr="00FC2A40" w:rsidRDefault="00A6000A" w:rsidP="00A6000A">
      <w:pPr>
        <w:pStyle w:val="Default"/>
        <w:numPr>
          <w:ilvl w:val="0"/>
          <w:numId w:val="43"/>
        </w:numPr>
        <w:rPr>
          <w:rFonts w:asciiTheme="majorBidi" w:hAnsiTheme="majorBidi" w:cstheme="majorBidi"/>
          <w:sz w:val="22"/>
          <w:szCs w:val="22"/>
          <w:lang w:val="fr-FR"/>
        </w:rPr>
      </w:pPr>
      <w:r w:rsidRPr="00FC2A40">
        <w:rPr>
          <w:rFonts w:asciiTheme="majorBidi" w:hAnsiTheme="majorBidi" w:cstheme="majorBidi"/>
          <w:sz w:val="22"/>
          <w:szCs w:val="22"/>
          <w:lang w:val="fr-FR"/>
        </w:rPr>
        <w:t>Que pensez-vous de la durée (proposée) du transfert ?</w:t>
      </w:r>
    </w:p>
    <w:p w14:paraId="55250CE1" w14:textId="63B25C68" w:rsidR="00A6000A" w:rsidRPr="00FC2A40" w:rsidRDefault="00A6000A" w:rsidP="00A6000A">
      <w:pPr>
        <w:pStyle w:val="Default"/>
        <w:numPr>
          <w:ilvl w:val="0"/>
          <w:numId w:val="43"/>
        </w:numPr>
        <w:rPr>
          <w:rFonts w:asciiTheme="majorBidi" w:hAnsiTheme="majorBidi" w:cstheme="majorBidi"/>
          <w:sz w:val="22"/>
          <w:szCs w:val="22"/>
          <w:lang w:val="fr-FR"/>
        </w:rPr>
      </w:pPr>
      <w:r w:rsidRPr="00FC2A40">
        <w:rPr>
          <w:rFonts w:asciiTheme="majorBidi" w:hAnsiTheme="majorBidi" w:cstheme="majorBidi"/>
          <w:sz w:val="22"/>
          <w:szCs w:val="22"/>
          <w:lang w:val="fr-FR"/>
        </w:rPr>
        <w:t xml:space="preserve">Le programme </w:t>
      </w:r>
      <w:r w:rsidR="00364EC2">
        <w:rPr>
          <w:rFonts w:asciiTheme="majorBidi" w:hAnsiTheme="majorBidi" w:cstheme="majorBidi"/>
          <w:sz w:val="22"/>
          <w:szCs w:val="22"/>
          <w:lang w:val="fr-FR"/>
        </w:rPr>
        <w:t>Elmaouna</w:t>
      </w:r>
      <w:r w:rsidRPr="00FC2A40">
        <w:rPr>
          <w:rFonts w:asciiTheme="majorBidi" w:hAnsiTheme="majorBidi" w:cstheme="majorBidi"/>
          <w:sz w:val="22"/>
          <w:szCs w:val="22"/>
          <w:lang w:val="fr-FR"/>
        </w:rPr>
        <w:t xml:space="preserve"> donne l’argent du ménage de préférence à la personne en charge des enfants, le plus souvent leur mère.  Que pensez-vous de cette situation ?  Que voyez-vous comme impacts éventuels de cette pratique sur les femmes, leurs maris, les enfants ? (</w:t>
      </w:r>
      <w:r w:rsidRPr="00FC2A40">
        <w:rPr>
          <w:rFonts w:asciiTheme="majorBidi" w:hAnsiTheme="majorBidi" w:cstheme="majorBidi"/>
          <w:i/>
          <w:sz w:val="22"/>
          <w:szCs w:val="22"/>
          <w:lang w:val="fr-FR"/>
        </w:rPr>
        <w:t>Éventuellement sonder sur des effets comme les conflits dans les ménages, les risques de vol de l’argent, la plus grande participation des femmes aux décisions dans le ménage, des changements dans le statut des femmes, demander si les femmes peuvent effectuer certaines dépenses elle-même ou si elles donnent l’argent aux maris)</w:t>
      </w:r>
    </w:p>
    <w:p w14:paraId="096BE590" w14:textId="77777777" w:rsidR="00A6000A" w:rsidRDefault="00A6000A" w:rsidP="00A6000A">
      <w:pPr>
        <w:pStyle w:val="Default"/>
        <w:numPr>
          <w:ilvl w:val="0"/>
          <w:numId w:val="43"/>
        </w:numPr>
        <w:rPr>
          <w:rFonts w:asciiTheme="majorBidi" w:hAnsiTheme="majorBidi" w:cstheme="majorBidi"/>
          <w:sz w:val="22"/>
          <w:szCs w:val="22"/>
        </w:rPr>
      </w:pPr>
      <w:r w:rsidRPr="00FC2A40">
        <w:rPr>
          <w:rFonts w:asciiTheme="majorBidi" w:hAnsiTheme="majorBidi" w:cstheme="majorBidi"/>
          <w:sz w:val="22"/>
          <w:szCs w:val="22"/>
          <w:lang w:val="fr-FR"/>
        </w:rPr>
        <w:t xml:space="preserve">Pensez-vous que certaines familles ont/auraient honte ou sont/seraient fières de recevoir le programme ?  </w:t>
      </w:r>
      <w:proofErr w:type="spellStart"/>
      <w:proofErr w:type="gramStart"/>
      <w:r>
        <w:rPr>
          <w:rFonts w:asciiTheme="majorBidi" w:hAnsiTheme="majorBidi" w:cstheme="majorBidi"/>
          <w:sz w:val="22"/>
          <w:szCs w:val="22"/>
        </w:rPr>
        <w:t>Pourquoi</w:t>
      </w:r>
      <w:proofErr w:type="spellEnd"/>
      <w:r>
        <w:rPr>
          <w:rFonts w:asciiTheme="majorBidi" w:hAnsiTheme="majorBidi" w:cstheme="majorBidi"/>
          <w:sz w:val="22"/>
          <w:szCs w:val="22"/>
        </w:rPr>
        <w:t> ?</w:t>
      </w:r>
      <w:proofErr w:type="gramEnd"/>
    </w:p>
    <w:p w14:paraId="0B528647" w14:textId="77777777" w:rsidR="00A6000A" w:rsidRPr="00FC2A40" w:rsidRDefault="00A6000A" w:rsidP="00A6000A">
      <w:pPr>
        <w:pStyle w:val="Default"/>
        <w:numPr>
          <w:ilvl w:val="0"/>
          <w:numId w:val="43"/>
        </w:numPr>
        <w:rPr>
          <w:rFonts w:asciiTheme="majorBidi" w:hAnsiTheme="majorBidi" w:cstheme="majorBidi"/>
          <w:sz w:val="22"/>
          <w:szCs w:val="22"/>
          <w:lang w:val="fr-FR"/>
        </w:rPr>
      </w:pPr>
      <w:r w:rsidRPr="00FC2A40">
        <w:rPr>
          <w:rFonts w:asciiTheme="majorBidi" w:hAnsiTheme="majorBidi" w:cstheme="majorBidi"/>
          <w:sz w:val="22"/>
          <w:szCs w:val="22"/>
          <w:lang w:val="fr-FR"/>
        </w:rPr>
        <w:t>Auriez-vous des suggestions pour améliorer le programme (design ou mise en œuvre) ?</w:t>
      </w:r>
    </w:p>
    <w:p w14:paraId="77F617C6" w14:textId="77777777" w:rsidR="00A6000A" w:rsidRPr="00FC2A40" w:rsidRDefault="00A6000A" w:rsidP="00A6000A">
      <w:pPr>
        <w:pStyle w:val="Default"/>
        <w:ind w:left="720"/>
        <w:rPr>
          <w:rFonts w:asciiTheme="majorBidi" w:hAnsiTheme="majorBidi" w:cstheme="majorBidi"/>
          <w:sz w:val="22"/>
          <w:szCs w:val="22"/>
          <w:lang w:val="fr-FR"/>
        </w:rPr>
      </w:pPr>
    </w:p>
    <w:p w14:paraId="36FAF9CC" w14:textId="474224EA" w:rsidR="00A6000A" w:rsidRDefault="00A6000A" w:rsidP="00A6000A">
      <w:pPr>
        <w:pStyle w:val="Default"/>
        <w:ind w:left="360"/>
        <w:rPr>
          <w:rFonts w:asciiTheme="majorBidi" w:hAnsiTheme="majorBidi" w:cstheme="majorBidi"/>
          <w:sz w:val="22"/>
          <w:szCs w:val="22"/>
        </w:rPr>
      </w:pPr>
      <w:r>
        <w:rPr>
          <w:rFonts w:asciiTheme="majorBidi" w:hAnsiTheme="majorBidi" w:cstheme="majorBidi"/>
          <w:sz w:val="22"/>
          <w:szCs w:val="22"/>
        </w:rPr>
        <w:t xml:space="preserve">Si commune </w:t>
      </w:r>
      <w:proofErr w:type="gramStart"/>
      <w:r>
        <w:rPr>
          <w:rFonts w:asciiTheme="majorBidi" w:hAnsiTheme="majorBidi" w:cstheme="majorBidi"/>
          <w:sz w:val="22"/>
          <w:szCs w:val="22"/>
        </w:rPr>
        <w:t>El</w:t>
      </w:r>
      <w:r w:rsidR="00364EC2">
        <w:rPr>
          <w:rFonts w:asciiTheme="majorBidi" w:hAnsiTheme="majorBidi" w:cstheme="majorBidi"/>
          <w:sz w:val="22"/>
          <w:szCs w:val="22"/>
        </w:rPr>
        <w:t>m</w:t>
      </w:r>
      <w:r>
        <w:rPr>
          <w:rFonts w:asciiTheme="majorBidi" w:hAnsiTheme="majorBidi" w:cstheme="majorBidi"/>
          <w:sz w:val="22"/>
          <w:szCs w:val="22"/>
        </w:rPr>
        <w:t>aouna :</w:t>
      </w:r>
      <w:proofErr w:type="gramEnd"/>
      <w:r>
        <w:rPr>
          <w:rFonts w:asciiTheme="majorBidi" w:hAnsiTheme="majorBidi" w:cstheme="majorBidi"/>
          <w:sz w:val="22"/>
          <w:szCs w:val="22"/>
        </w:rPr>
        <w:t xml:space="preserve"> </w:t>
      </w:r>
    </w:p>
    <w:p w14:paraId="554DCC1E" w14:textId="77777777" w:rsidR="00A6000A" w:rsidRPr="00FC2A40" w:rsidRDefault="00A6000A" w:rsidP="00A6000A">
      <w:pPr>
        <w:pStyle w:val="Default"/>
        <w:numPr>
          <w:ilvl w:val="0"/>
          <w:numId w:val="43"/>
        </w:numPr>
        <w:rPr>
          <w:rFonts w:asciiTheme="majorBidi" w:hAnsiTheme="majorBidi" w:cstheme="majorBidi"/>
          <w:sz w:val="22"/>
          <w:szCs w:val="22"/>
          <w:lang w:val="fr-FR"/>
        </w:rPr>
      </w:pPr>
      <w:r w:rsidRPr="00FC2A40">
        <w:rPr>
          <w:rFonts w:asciiTheme="majorBidi" w:hAnsiTheme="majorBidi" w:cstheme="majorBidi"/>
          <w:sz w:val="22"/>
          <w:szCs w:val="22"/>
          <w:lang w:val="fr-FR"/>
        </w:rPr>
        <w:t>Aviez-vous entendu parler du programme avant qu’il ne commence chez vous ?</w:t>
      </w:r>
    </w:p>
    <w:p w14:paraId="249C7FE7" w14:textId="1A1B645C" w:rsidR="00A6000A" w:rsidRPr="00FC2A40" w:rsidRDefault="00A6000A" w:rsidP="00A6000A">
      <w:pPr>
        <w:pStyle w:val="Default"/>
        <w:numPr>
          <w:ilvl w:val="0"/>
          <w:numId w:val="43"/>
        </w:numPr>
        <w:rPr>
          <w:rFonts w:asciiTheme="majorBidi" w:hAnsiTheme="majorBidi" w:cstheme="majorBidi"/>
          <w:sz w:val="22"/>
          <w:szCs w:val="22"/>
          <w:lang w:val="fr-FR"/>
        </w:rPr>
      </w:pPr>
      <w:r w:rsidRPr="00FC2A40">
        <w:rPr>
          <w:rFonts w:asciiTheme="majorBidi" w:hAnsiTheme="majorBidi" w:cstheme="majorBidi"/>
          <w:sz w:val="22"/>
          <w:szCs w:val="22"/>
          <w:lang w:val="fr-FR"/>
        </w:rPr>
        <w:t xml:space="preserve">Savez-vous comment sont sélectionnées les familles qui reçoivent </w:t>
      </w:r>
      <w:r w:rsidR="00364EC2">
        <w:rPr>
          <w:rFonts w:asciiTheme="majorBidi" w:hAnsiTheme="majorBidi" w:cstheme="majorBidi"/>
          <w:sz w:val="22"/>
          <w:szCs w:val="22"/>
          <w:lang w:val="fr-FR"/>
        </w:rPr>
        <w:t>Elmaouna</w:t>
      </w:r>
      <w:r w:rsidRPr="00FC2A40">
        <w:rPr>
          <w:rFonts w:asciiTheme="majorBidi" w:hAnsiTheme="majorBidi" w:cstheme="majorBidi"/>
          <w:sz w:val="22"/>
          <w:szCs w:val="22"/>
          <w:lang w:val="fr-FR"/>
        </w:rPr>
        <w:t> ? Pensez-vous que le programme va aux familles qui en ont le plus besoin ?</w:t>
      </w:r>
    </w:p>
    <w:p w14:paraId="22E39511" w14:textId="77777777" w:rsidR="00A6000A" w:rsidRDefault="00A6000A" w:rsidP="00A6000A">
      <w:pPr>
        <w:pStyle w:val="Default"/>
        <w:numPr>
          <w:ilvl w:val="0"/>
          <w:numId w:val="43"/>
        </w:numPr>
        <w:rPr>
          <w:rFonts w:asciiTheme="majorBidi" w:hAnsiTheme="majorBidi" w:cstheme="majorBidi"/>
          <w:sz w:val="22"/>
          <w:szCs w:val="22"/>
        </w:rPr>
      </w:pPr>
      <w:r w:rsidRPr="00FC2A40">
        <w:rPr>
          <w:rFonts w:asciiTheme="majorBidi" w:hAnsiTheme="majorBidi" w:cstheme="majorBidi"/>
          <w:sz w:val="22"/>
          <w:szCs w:val="22"/>
          <w:lang w:val="fr-FR"/>
        </w:rPr>
        <w:t xml:space="preserve">Comment se passent les paiements ?  Comment savez-vous quel jour ont lieu les paiements ? Combien de temps devez-vous attendre ?  Que faites-vous pendant ce temps-là ? </w:t>
      </w:r>
      <w:r>
        <w:rPr>
          <w:rFonts w:asciiTheme="majorBidi" w:hAnsiTheme="majorBidi" w:cstheme="majorBidi"/>
          <w:sz w:val="22"/>
          <w:szCs w:val="22"/>
        </w:rPr>
        <w:t xml:space="preserve">Comment </w:t>
      </w:r>
      <w:proofErr w:type="spellStart"/>
      <w:r>
        <w:rPr>
          <w:rFonts w:asciiTheme="majorBidi" w:hAnsiTheme="majorBidi" w:cstheme="majorBidi"/>
          <w:sz w:val="22"/>
          <w:szCs w:val="22"/>
        </w:rPr>
        <w:t>êtes-vous</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traités</w:t>
      </w:r>
      <w:proofErr w:type="spellEnd"/>
      <w:r>
        <w:rPr>
          <w:rFonts w:asciiTheme="majorBidi" w:hAnsiTheme="majorBidi" w:cstheme="majorBidi"/>
          <w:sz w:val="22"/>
          <w:szCs w:val="22"/>
        </w:rPr>
        <w:t xml:space="preserve"> par les agents de </w:t>
      </w:r>
      <w:proofErr w:type="spellStart"/>
      <w:proofErr w:type="gramStart"/>
      <w:r>
        <w:rPr>
          <w:rFonts w:asciiTheme="majorBidi" w:hAnsiTheme="majorBidi" w:cstheme="majorBidi"/>
          <w:sz w:val="22"/>
          <w:szCs w:val="22"/>
        </w:rPr>
        <w:t>paiements</w:t>
      </w:r>
      <w:proofErr w:type="spellEnd"/>
      <w:r>
        <w:rPr>
          <w:rFonts w:asciiTheme="majorBidi" w:hAnsiTheme="majorBidi" w:cstheme="majorBidi"/>
          <w:sz w:val="22"/>
          <w:szCs w:val="22"/>
        </w:rPr>
        <w:t> ?</w:t>
      </w:r>
      <w:proofErr w:type="gramEnd"/>
      <w:r>
        <w:rPr>
          <w:rFonts w:asciiTheme="majorBidi" w:hAnsiTheme="majorBidi" w:cstheme="majorBidi"/>
          <w:sz w:val="22"/>
          <w:szCs w:val="22"/>
        </w:rPr>
        <w:t xml:space="preserve">  </w:t>
      </w:r>
    </w:p>
    <w:p w14:paraId="0FDA5FFB" w14:textId="38EA5DF1" w:rsidR="00A6000A" w:rsidRPr="00FC2A40" w:rsidRDefault="00A6000A" w:rsidP="00A6000A">
      <w:pPr>
        <w:pStyle w:val="Default"/>
        <w:numPr>
          <w:ilvl w:val="0"/>
          <w:numId w:val="43"/>
        </w:numPr>
        <w:rPr>
          <w:rFonts w:asciiTheme="majorBidi" w:hAnsiTheme="majorBidi" w:cstheme="majorBidi"/>
          <w:sz w:val="22"/>
          <w:szCs w:val="22"/>
          <w:lang w:val="fr-FR"/>
        </w:rPr>
      </w:pPr>
      <w:r w:rsidRPr="00FC2A40">
        <w:rPr>
          <w:rFonts w:asciiTheme="majorBidi" w:hAnsiTheme="majorBidi" w:cstheme="majorBidi"/>
          <w:sz w:val="22"/>
          <w:szCs w:val="22"/>
          <w:lang w:val="fr-FR"/>
        </w:rPr>
        <w:t xml:space="preserve">Quels changements avez-vous observé parmi les ménages bénéficiaires de </w:t>
      </w:r>
      <w:proofErr w:type="gramStart"/>
      <w:r w:rsidR="00364EC2">
        <w:rPr>
          <w:rFonts w:asciiTheme="majorBidi" w:hAnsiTheme="majorBidi" w:cstheme="majorBidi"/>
          <w:sz w:val="22"/>
          <w:szCs w:val="22"/>
          <w:lang w:val="fr-FR"/>
        </w:rPr>
        <w:t>Elmaouna</w:t>
      </w:r>
      <w:r w:rsidRPr="00FC2A40">
        <w:rPr>
          <w:rFonts w:asciiTheme="majorBidi" w:hAnsiTheme="majorBidi" w:cstheme="majorBidi"/>
          <w:sz w:val="22"/>
          <w:szCs w:val="22"/>
          <w:lang w:val="fr-FR"/>
        </w:rPr>
        <w:t>?</w:t>
      </w:r>
      <w:proofErr w:type="gramEnd"/>
      <w:r w:rsidRPr="00FC2A40">
        <w:rPr>
          <w:rFonts w:asciiTheme="majorBidi" w:hAnsiTheme="majorBidi" w:cstheme="majorBidi"/>
          <w:sz w:val="22"/>
          <w:szCs w:val="22"/>
          <w:lang w:val="fr-FR"/>
        </w:rPr>
        <w:t xml:space="preserve">  (</w:t>
      </w:r>
      <w:r w:rsidRPr="00FC2A40">
        <w:rPr>
          <w:rFonts w:asciiTheme="majorBidi" w:hAnsiTheme="majorBidi" w:cstheme="majorBidi"/>
          <w:i/>
          <w:sz w:val="22"/>
          <w:szCs w:val="22"/>
          <w:lang w:val="fr-FR"/>
        </w:rPr>
        <w:t>Éventuellement sonder sur des effets sur l’accès aux services de base des enfants, les types de consommation</w:t>
      </w:r>
      <w:proofErr w:type="gramStart"/>
      <w:r w:rsidRPr="00FC2A40">
        <w:rPr>
          <w:rFonts w:asciiTheme="majorBidi" w:hAnsiTheme="majorBidi" w:cstheme="majorBidi"/>
          <w:i/>
          <w:sz w:val="22"/>
          <w:szCs w:val="22"/>
          <w:lang w:val="fr-FR"/>
        </w:rPr>
        <w:t>)</w:t>
      </w:r>
      <w:r w:rsidRPr="00FC2A40">
        <w:rPr>
          <w:rFonts w:asciiTheme="majorBidi" w:hAnsiTheme="majorBidi" w:cstheme="majorBidi"/>
          <w:sz w:val="22"/>
          <w:szCs w:val="22"/>
          <w:lang w:val="fr-FR"/>
        </w:rPr>
        <w:t>?</w:t>
      </w:r>
      <w:proofErr w:type="gramEnd"/>
      <w:r w:rsidRPr="00FC2A40">
        <w:rPr>
          <w:rFonts w:asciiTheme="majorBidi" w:hAnsiTheme="majorBidi" w:cstheme="majorBidi"/>
          <w:sz w:val="22"/>
          <w:szCs w:val="22"/>
          <w:lang w:val="fr-FR"/>
        </w:rPr>
        <w:t xml:space="preserve"> </w:t>
      </w:r>
    </w:p>
    <w:p w14:paraId="47A0D981" w14:textId="77777777" w:rsidR="00A6000A" w:rsidRPr="00FC2A40" w:rsidRDefault="00A6000A" w:rsidP="00A6000A">
      <w:pPr>
        <w:pStyle w:val="Default"/>
        <w:numPr>
          <w:ilvl w:val="0"/>
          <w:numId w:val="43"/>
        </w:numPr>
        <w:rPr>
          <w:rFonts w:asciiTheme="majorBidi" w:hAnsiTheme="majorBidi" w:cstheme="majorBidi"/>
          <w:sz w:val="22"/>
          <w:szCs w:val="22"/>
          <w:lang w:val="fr-FR"/>
        </w:rPr>
      </w:pPr>
      <w:r w:rsidRPr="00FC2A40">
        <w:rPr>
          <w:rFonts w:asciiTheme="majorBidi" w:hAnsiTheme="majorBidi" w:cstheme="majorBidi"/>
          <w:sz w:val="22"/>
          <w:szCs w:val="22"/>
          <w:lang w:val="fr-FR"/>
        </w:rPr>
        <w:t>Quels changements, positifs et négatifs, avez-vous identifié dans la commune/village que vous liez au fait que certains ménages soient dans le programme ? (</w:t>
      </w:r>
      <w:r w:rsidRPr="00FC2A40">
        <w:rPr>
          <w:rFonts w:asciiTheme="majorBidi" w:hAnsiTheme="majorBidi" w:cstheme="majorBidi"/>
          <w:i/>
          <w:sz w:val="22"/>
          <w:szCs w:val="22"/>
          <w:lang w:val="fr-FR"/>
        </w:rPr>
        <w:t xml:space="preserve">Éventuellement sonder sur des </w:t>
      </w:r>
      <w:r w:rsidRPr="00FC2A40">
        <w:rPr>
          <w:rFonts w:asciiTheme="majorBidi" w:hAnsiTheme="majorBidi" w:cstheme="majorBidi"/>
          <w:i/>
          <w:sz w:val="22"/>
          <w:szCs w:val="22"/>
          <w:lang w:val="fr-FR"/>
        </w:rPr>
        <w:lastRenderedPageBreak/>
        <w:t>effets comme le meilleur achalandage des boutiques, la hausse des prix dans les boutiques locales, le manque de denrées juste après les paiements, la difficulté à trouver de la main d’œuvre, la plus grande participation des familles bénéficiaires à la vie du village, les changements dans les réseaux de solidarité, …)</w:t>
      </w:r>
    </w:p>
    <w:p w14:paraId="00C501FC" w14:textId="77777777" w:rsidR="00A6000A" w:rsidRPr="00FC2A40" w:rsidRDefault="00A6000A" w:rsidP="00A6000A">
      <w:pPr>
        <w:pStyle w:val="Default"/>
        <w:numPr>
          <w:ilvl w:val="0"/>
          <w:numId w:val="43"/>
        </w:numPr>
        <w:rPr>
          <w:rFonts w:asciiTheme="majorBidi" w:hAnsiTheme="majorBidi" w:cstheme="majorBidi"/>
          <w:sz w:val="22"/>
          <w:szCs w:val="22"/>
          <w:lang w:val="fr-FR"/>
        </w:rPr>
      </w:pPr>
      <w:r w:rsidRPr="00FC2A40">
        <w:rPr>
          <w:rFonts w:asciiTheme="majorBidi" w:hAnsiTheme="majorBidi" w:cstheme="majorBidi"/>
          <w:sz w:val="22"/>
          <w:szCs w:val="22"/>
          <w:lang w:val="fr-FR"/>
        </w:rPr>
        <w:t>A qui vous adressez-vous si vous avez des questions sur le programme :  la sélection des bénéficiaires, les paiements, un changement dans votre ménage ?</w:t>
      </w:r>
    </w:p>
    <w:p w14:paraId="7A141C5A" w14:textId="3A2B9F87" w:rsidR="00A6000A" w:rsidRDefault="00A6000A">
      <w:pPr>
        <w:rPr>
          <w:rFonts w:ascii="Arial" w:hAnsi="Arial" w:cstheme="minorHAnsi"/>
          <w:b/>
          <w:color w:val="000000"/>
          <w:sz w:val="24"/>
          <w:szCs w:val="24"/>
          <w:lang w:val="fr-FR"/>
        </w:rPr>
      </w:pPr>
      <w:r>
        <w:rPr>
          <w:rFonts w:cstheme="minorHAnsi"/>
          <w:b/>
          <w:lang w:val="fr-FR"/>
        </w:rPr>
        <w:br w:type="page"/>
      </w:r>
    </w:p>
    <w:p w14:paraId="798E539E" w14:textId="35A952B8" w:rsidR="00731159" w:rsidRPr="00FC2A40" w:rsidRDefault="00731159" w:rsidP="00FC2A40">
      <w:pPr>
        <w:pStyle w:val="Heading1"/>
        <w:spacing w:before="0"/>
        <w:ind w:left="993" w:hanging="851"/>
        <w:jc w:val="left"/>
        <w:rPr>
          <w:rFonts w:ascii="Times New Roman" w:hAnsi="Times New Roman" w:cs="Times New Roman"/>
          <w:sz w:val="24"/>
          <w:szCs w:val="24"/>
          <w:lang w:val="fr-FR" w:eastAsia="en-US"/>
        </w:rPr>
      </w:pPr>
      <w:bookmarkStart w:id="74" w:name="_Toc29225895"/>
      <w:r w:rsidRPr="00FC2A40">
        <w:rPr>
          <w:rFonts w:ascii="Times New Roman" w:hAnsi="Times New Roman" w:cs="Times New Roman"/>
          <w:color w:val="auto"/>
          <w:sz w:val="24"/>
          <w:szCs w:val="24"/>
          <w:lang w:val="fr-FR" w:eastAsia="en-US"/>
        </w:rPr>
        <w:lastRenderedPageBreak/>
        <w:t>Annexe 6 : Rapport de consultation des parties prenantes</w:t>
      </w:r>
      <w:bookmarkEnd w:id="74"/>
    </w:p>
    <w:p w14:paraId="7CA0983E" w14:textId="77777777" w:rsidR="00731159" w:rsidRPr="00FC2A40" w:rsidRDefault="00731159" w:rsidP="00731159">
      <w:pPr>
        <w:autoSpaceDE w:val="0"/>
        <w:autoSpaceDN w:val="0"/>
        <w:adjustRightInd w:val="0"/>
        <w:spacing w:after="0" w:line="240" w:lineRule="auto"/>
        <w:rPr>
          <w:rStyle w:val="SubtleEmphasis"/>
          <w:lang w:val="fr-FR"/>
        </w:rPr>
      </w:pPr>
    </w:p>
    <w:p w14:paraId="37FD8367" w14:textId="77777777" w:rsidR="00731159" w:rsidRPr="00FC2A40" w:rsidRDefault="00731159" w:rsidP="007311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Style w:val="SubtleEmphasis"/>
          <w:lang w:val="fr-FR"/>
        </w:rPr>
      </w:pPr>
      <w:r w:rsidRPr="00FC2A40">
        <w:rPr>
          <w:rStyle w:val="SubtleEmphasis"/>
          <w:lang w:val="fr-FR"/>
        </w:rPr>
        <w:t>RAPPORT DE CONSULTATION DES PARTIES PRENANTES</w:t>
      </w:r>
    </w:p>
    <w:p w14:paraId="13A6CA15" w14:textId="77777777" w:rsidR="00731159" w:rsidRPr="00FC2A40" w:rsidRDefault="00731159" w:rsidP="00731159">
      <w:pPr>
        <w:rPr>
          <w:rStyle w:val="SubtleEmphasis"/>
          <w:lang w:val="fr-FR"/>
        </w:rPr>
      </w:pPr>
    </w:p>
    <w:p w14:paraId="00A33BEF" w14:textId="77777777" w:rsidR="00731159" w:rsidRPr="00FC2A40" w:rsidRDefault="00731159" w:rsidP="00731159">
      <w:pPr>
        <w:autoSpaceDE w:val="0"/>
        <w:autoSpaceDN w:val="0"/>
        <w:adjustRightInd w:val="0"/>
        <w:spacing w:after="0" w:line="240" w:lineRule="auto"/>
        <w:jc w:val="both"/>
        <w:rPr>
          <w:rFonts w:asciiTheme="minorBidi" w:hAnsiTheme="minorBidi"/>
          <w:b/>
          <w:bCs/>
          <w:sz w:val="24"/>
          <w:szCs w:val="24"/>
          <w:lang w:val="fr-FR"/>
        </w:rPr>
      </w:pPr>
      <w:r w:rsidRPr="00FC2A40">
        <w:rPr>
          <w:rFonts w:asciiTheme="minorBidi" w:hAnsiTheme="minorBidi"/>
          <w:b/>
          <w:bCs/>
          <w:sz w:val="24"/>
          <w:szCs w:val="24"/>
          <w:lang w:val="fr-FR"/>
        </w:rPr>
        <w:t>1. Introduction</w:t>
      </w:r>
    </w:p>
    <w:p w14:paraId="113EEB10" w14:textId="77777777" w:rsidR="00731159" w:rsidRPr="00FC2A40" w:rsidRDefault="00731159" w:rsidP="00731159">
      <w:pPr>
        <w:autoSpaceDE w:val="0"/>
        <w:autoSpaceDN w:val="0"/>
        <w:adjustRightInd w:val="0"/>
        <w:spacing w:after="0" w:line="240" w:lineRule="auto"/>
        <w:jc w:val="both"/>
        <w:rPr>
          <w:rFonts w:asciiTheme="minorBidi" w:hAnsiTheme="minorBidi"/>
          <w:sz w:val="24"/>
          <w:szCs w:val="24"/>
          <w:lang w:val="fr-FR"/>
        </w:rPr>
      </w:pPr>
    </w:p>
    <w:p w14:paraId="35CC70DF" w14:textId="77777777" w:rsidR="00731159" w:rsidRPr="00FC2A40" w:rsidRDefault="00731159" w:rsidP="00731159">
      <w:pPr>
        <w:autoSpaceDE w:val="0"/>
        <w:autoSpaceDN w:val="0"/>
        <w:adjustRightInd w:val="0"/>
        <w:spacing w:after="0" w:line="240" w:lineRule="auto"/>
        <w:jc w:val="both"/>
        <w:rPr>
          <w:rFonts w:asciiTheme="minorBidi" w:hAnsiTheme="minorBidi"/>
          <w:sz w:val="24"/>
          <w:szCs w:val="24"/>
          <w:lang w:val="fr-FR"/>
        </w:rPr>
      </w:pPr>
      <w:r w:rsidRPr="00FC2A40">
        <w:rPr>
          <w:rFonts w:asciiTheme="minorBidi" w:hAnsiTheme="minorBidi"/>
          <w:sz w:val="24"/>
          <w:szCs w:val="24"/>
          <w:lang w:val="fr-FR"/>
        </w:rPr>
        <w:t xml:space="preserve">Dans le cadre de l’évaluation environnementale et sociale du projet (le projet), une mission de consultation des parties prenantes a été réalisée par une équipe comprenant le Directeur Adjoint du registre social, représentant le point focal du PASYFIS et un consultant d’appui de la Banque  Mondiale du 16 au 20 septembre 2019, à </w:t>
      </w:r>
      <w:proofErr w:type="spellStart"/>
      <w:r w:rsidRPr="00FC2A40">
        <w:rPr>
          <w:rFonts w:asciiTheme="minorBidi" w:hAnsiTheme="minorBidi"/>
          <w:sz w:val="24"/>
          <w:szCs w:val="24"/>
          <w:lang w:val="fr-FR"/>
        </w:rPr>
        <w:t>Kobenni</w:t>
      </w:r>
      <w:proofErr w:type="spellEnd"/>
      <w:r w:rsidRPr="00FC2A40">
        <w:rPr>
          <w:rFonts w:asciiTheme="minorBidi" w:hAnsiTheme="minorBidi"/>
          <w:sz w:val="24"/>
          <w:szCs w:val="24"/>
          <w:lang w:val="fr-FR"/>
        </w:rPr>
        <w:t xml:space="preserve">, </w:t>
      </w:r>
      <w:proofErr w:type="spellStart"/>
      <w:r w:rsidRPr="00FC2A40">
        <w:rPr>
          <w:rFonts w:asciiTheme="minorBidi" w:hAnsiTheme="minorBidi"/>
          <w:sz w:val="24"/>
          <w:szCs w:val="24"/>
          <w:lang w:val="fr-FR"/>
        </w:rPr>
        <w:t>Guougui</w:t>
      </w:r>
      <w:proofErr w:type="spellEnd"/>
      <w:r w:rsidRPr="00FC2A40">
        <w:rPr>
          <w:rFonts w:asciiTheme="minorBidi" w:hAnsiTheme="minorBidi"/>
          <w:sz w:val="24"/>
          <w:szCs w:val="24"/>
          <w:lang w:val="fr-FR"/>
        </w:rPr>
        <w:t xml:space="preserve">, Mbout, </w:t>
      </w:r>
      <w:proofErr w:type="spellStart"/>
      <w:r w:rsidRPr="00FC2A40">
        <w:rPr>
          <w:rFonts w:asciiTheme="minorBidi" w:hAnsiTheme="minorBidi"/>
          <w:sz w:val="24"/>
          <w:szCs w:val="24"/>
          <w:lang w:val="fr-FR"/>
        </w:rPr>
        <w:t>Djadjibinné</w:t>
      </w:r>
      <w:proofErr w:type="spellEnd"/>
      <w:r w:rsidRPr="00FC2A40">
        <w:rPr>
          <w:rFonts w:asciiTheme="minorBidi" w:hAnsiTheme="minorBidi"/>
          <w:sz w:val="24"/>
          <w:szCs w:val="24"/>
          <w:lang w:val="fr-FR"/>
        </w:rPr>
        <w:t xml:space="preserve"> et </w:t>
      </w:r>
      <w:proofErr w:type="spellStart"/>
      <w:r w:rsidRPr="00FC2A40">
        <w:rPr>
          <w:rFonts w:asciiTheme="minorBidi" w:hAnsiTheme="minorBidi"/>
          <w:sz w:val="24"/>
          <w:szCs w:val="24"/>
          <w:lang w:val="fr-FR"/>
        </w:rPr>
        <w:t>Keurmacène</w:t>
      </w:r>
      <w:proofErr w:type="spellEnd"/>
      <w:r w:rsidRPr="00FC2A40">
        <w:rPr>
          <w:rFonts w:asciiTheme="minorBidi" w:hAnsiTheme="minorBidi"/>
          <w:sz w:val="24"/>
          <w:szCs w:val="24"/>
          <w:lang w:val="fr-FR"/>
        </w:rPr>
        <w:t>. Les consultations initiales ont consisté, pour l’essentiel, à des entretiens individuels avec les autorités départementales, les élus, les services techniques concernés, en plus d’ONG environnementales et de divers bénéficiaires.</w:t>
      </w:r>
    </w:p>
    <w:p w14:paraId="7F12F8DB" w14:textId="77777777" w:rsidR="00731159" w:rsidRPr="00FC2A40" w:rsidRDefault="00731159" w:rsidP="00731159">
      <w:pPr>
        <w:autoSpaceDE w:val="0"/>
        <w:autoSpaceDN w:val="0"/>
        <w:adjustRightInd w:val="0"/>
        <w:spacing w:after="0" w:line="240" w:lineRule="auto"/>
        <w:jc w:val="both"/>
        <w:rPr>
          <w:rFonts w:asciiTheme="minorBidi" w:hAnsiTheme="minorBidi"/>
          <w:sz w:val="24"/>
          <w:szCs w:val="24"/>
          <w:lang w:val="fr-FR"/>
        </w:rPr>
      </w:pPr>
    </w:p>
    <w:p w14:paraId="15E1E9FD" w14:textId="77777777" w:rsidR="00731159" w:rsidRPr="00FC2A40" w:rsidRDefault="00731159" w:rsidP="00731159">
      <w:pPr>
        <w:autoSpaceDE w:val="0"/>
        <w:autoSpaceDN w:val="0"/>
        <w:adjustRightInd w:val="0"/>
        <w:spacing w:after="0" w:line="240" w:lineRule="auto"/>
        <w:jc w:val="both"/>
        <w:rPr>
          <w:rFonts w:asciiTheme="minorBidi" w:hAnsiTheme="minorBidi"/>
          <w:sz w:val="24"/>
          <w:szCs w:val="24"/>
          <w:lang w:val="fr-FR"/>
        </w:rPr>
      </w:pPr>
      <w:r w:rsidRPr="00FC2A40">
        <w:rPr>
          <w:rFonts w:asciiTheme="minorBidi" w:hAnsiTheme="minorBidi"/>
          <w:sz w:val="24"/>
          <w:szCs w:val="24"/>
          <w:lang w:val="fr-FR"/>
        </w:rPr>
        <w:t>Ces réunions ont mis en évidence un nombre de problèmes environnementaux et sociaux potentiellement associés au projet et pour lesquels une préoccupation publique, professionnelle ou juridique se pose.</w:t>
      </w:r>
    </w:p>
    <w:p w14:paraId="16DA4F47" w14:textId="77777777" w:rsidR="00731159" w:rsidRPr="00FC2A40" w:rsidRDefault="00731159" w:rsidP="00731159">
      <w:pPr>
        <w:autoSpaceDE w:val="0"/>
        <w:autoSpaceDN w:val="0"/>
        <w:adjustRightInd w:val="0"/>
        <w:spacing w:after="0" w:line="240" w:lineRule="auto"/>
        <w:jc w:val="both"/>
        <w:rPr>
          <w:rFonts w:asciiTheme="minorBidi" w:hAnsiTheme="minorBidi"/>
          <w:sz w:val="24"/>
          <w:szCs w:val="24"/>
          <w:lang w:val="fr-FR"/>
        </w:rPr>
      </w:pPr>
    </w:p>
    <w:p w14:paraId="50200B64" w14:textId="77777777" w:rsidR="00731159" w:rsidRPr="00FC2A40" w:rsidRDefault="00731159" w:rsidP="00731159">
      <w:pPr>
        <w:autoSpaceDE w:val="0"/>
        <w:autoSpaceDN w:val="0"/>
        <w:adjustRightInd w:val="0"/>
        <w:spacing w:after="0" w:line="240" w:lineRule="auto"/>
        <w:jc w:val="both"/>
        <w:rPr>
          <w:rFonts w:asciiTheme="minorBidi" w:hAnsiTheme="minorBidi"/>
          <w:sz w:val="24"/>
          <w:szCs w:val="24"/>
          <w:lang w:val="fr-FR"/>
        </w:rPr>
      </w:pPr>
      <w:r w:rsidRPr="00FC2A40">
        <w:rPr>
          <w:rFonts w:asciiTheme="minorBidi" w:hAnsiTheme="minorBidi"/>
          <w:sz w:val="24"/>
          <w:szCs w:val="24"/>
          <w:lang w:val="fr-FR"/>
        </w:rPr>
        <w:t xml:space="preserve">Les résultats de ces consultations sont brièvement décrits ci-après, y compris l’approche générale suivie, les organisations et les individus rencontrés, ainsi que les préoccupations et attentes ayant été soulevées. Ce rapport est complété par les procès-verbaux détaillés des rencontres et les signatures des participants, présentés en annexe. </w:t>
      </w:r>
    </w:p>
    <w:p w14:paraId="7861E8CC" w14:textId="77777777" w:rsidR="00731159" w:rsidRPr="00FC2A40" w:rsidRDefault="00731159" w:rsidP="00731159">
      <w:pPr>
        <w:autoSpaceDE w:val="0"/>
        <w:autoSpaceDN w:val="0"/>
        <w:adjustRightInd w:val="0"/>
        <w:spacing w:after="0" w:line="240" w:lineRule="auto"/>
        <w:jc w:val="both"/>
        <w:rPr>
          <w:rFonts w:asciiTheme="minorBidi" w:hAnsiTheme="minorBidi"/>
          <w:sz w:val="24"/>
          <w:szCs w:val="24"/>
          <w:lang w:val="fr-FR"/>
        </w:rPr>
      </w:pPr>
    </w:p>
    <w:p w14:paraId="5F2CC268" w14:textId="3810A76B" w:rsidR="00731159" w:rsidRPr="00FC2A40" w:rsidRDefault="00731159" w:rsidP="00731159">
      <w:pPr>
        <w:autoSpaceDE w:val="0"/>
        <w:autoSpaceDN w:val="0"/>
        <w:adjustRightInd w:val="0"/>
        <w:spacing w:after="0" w:line="240" w:lineRule="auto"/>
        <w:jc w:val="both"/>
        <w:rPr>
          <w:rFonts w:asciiTheme="minorBidi" w:hAnsiTheme="minorBidi"/>
          <w:sz w:val="24"/>
          <w:szCs w:val="24"/>
          <w:lang w:val="fr-FR"/>
        </w:rPr>
      </w:pPr>
      <w:r w:rsidRPr="00FC2A40">
        <w:rPr>
          <w:rFonts w:asciiTheme="minorBidi" w:hAnsiTheme="minorBidi"/>
          <w:sz w:val="24"/>
          <w:szCs w:val="24"/>
          <w:lang w:val="fr-FR"/>
        </w:rPr>
        <w:t xml:space="preserve">Les rencontres de consultation ont été animées par le Directeur Adjoint du registre social, représentant le point focal du PASYFIS et un consultant d’appui de la </w:t>
      </w:r>
      <w:r w:rsidR="00364EC2" w:rsidRPr="00FC2A40">
        <w:rPr>
          <w:rFonts w:asciiTheme="minorBidi" w:hAnsiTheme="minorBidi"/>
          <w:sz w:val="24"/>
          <w:szCs w:val="24"/>
          <w:lang w:val="fr-FR"/>
        </w:rPr>
        <w:t xml:space="preserve">Banque </w:t>
      </w:r>
      <w:r w:rsidR="00364EC2">
        <w:rPr>
          <w:rFonts w:asciiTheme="minorBidi" w:hAnsiTheme="minorBidi"/>
          <w:sz w:val="24"/>
          <w:szCs w:val="24"/>
          <w:lang w:val="fr-FR"/>
        </w:rPr>
        <w:t>m</w:t>
      </w:r>
      <w:r w:rsidR="00364EC2" w:rsidRPr="00FC2A40">
        <w:rPr>
          <w:rFonts w:asciiTheme="minorBidi" w:hAnsiTheme="minorBidi"/>
          <w:sz w:val="24"/>
          <w:szCs w:val="24"/>
          <w:lang w:val="fr-FR"/>
        </w:rPr>
        <w:t>ondiale</w:t>
      </w:r>
      <w:r w:rsidRPr="00FC2A40">
        <w:rPr>
          <w:rFonts w:asciiTheme="minorBidi" w:hAnsiTheme="minorBidi"/>
          <w:sz w:val="24"/>
          <w:szCs w:val="24"/>
          <w:lang w:val="fr-FR"/>
        </w:rPr>
        <w:t>.</w:t>
      </w:r>
    </w:p>
    <w:p w14:paraId="532B09FD" w14:textId="77777777" w:rsidR="00731159" w:rsidRPr="00FC2A40" w:rsidRDefault="00731159" w:rsidP="00731159">
      <w:pPr>
        <w:autoSpaceDE w:val="0"/>
        <w:autoSpaceDN w:val="0"/>
        <w:adjustRightInd w:val="0"/>
        <w:spacing w:after="0" w:line="240" w:lineRule="auto"/>
        <w:jc w:val="both"/>
        <w:rPr>
          <w:rFonts w:asciiTheme="minorBidi" w:hAnsiTheme="minorBidi"/>
          <w:sz w:val="24"/>
          <w:szCs w:val="24"/>
          <w:lang w:val="fr-FR"/>
        </w:rPr>
      </w:pPr>
    </w:p>
    <w:p w14:paraId="352B1291" w14:textId="77777777" w:rsidR="00731159" w:rsidRPr="004B0B52" w:rsidRDefault="00731159" w:rsidP="00731159">
      <w:pPr>
        <w:autoSpaceDE w:val="0"/>
        <w:autoSpaceDN w:val="0"/>
        <w:adjustRightInd w:val="0"/>
        <w:spacing w:after="0" w:line="240" w:lineRule="auto"/>
        <w:jc w:val="both"/>
        <w:rPr>
          <w:rFonts w:asciiTheme="minorBidi" w:hAnsiTheme="minorBidi"/>
          <w:b/>
          <w:bCs/>
          <w:sz w:val="24"/>
          <w:szCs w:val="24"/>
        </w:rPr>
      </w:pPr>
      <w:r>
        <w:rPr>
          <w:rFonts w:asciiTheme="minorBidi" w:hAnsiTheme="minorBidi"/>
          <w:b/>
          <w:bCs/>
          <w:sz w:val="24"/>
          <w:szCs w:val="24"/>
        </w:rPr>
        <w:t xml:space="preserve">2. </w:t>
      </w:r>
      <w:proofErr w:type="spellStart"/>
      <w:r>
        <w:rPr>
          <w:rFonts w:asciiTheme="minorBidi" w:hAnsiTheme="minorBidi"/>
          <w:b/>
          <w:bCs/>
          <w:sz w:val="24"/>
          <w:szCs w:val="24"/>
        </w:rPr>
        <w:t>A</w:t>
      </w:r>
      <w:r w:rsidRPr="004B0B52">
        <w:rPr>
          <w:rFonts w:asciiTheme="minorBidi" w:hAnsiTheme="minorBidi"/>
          <w:b/>
          <w:bCs/>
          <w:sz w:val="24"/>
          <w:szCs w:val="24"/>
        </w:rPr>
        <w:t>pproche</w:t>
      </w:r>
      <w:proofErr w:type="spellEnd"/>
      <w:r w:rsidRPr="004B0B52">
        <w:rPr>
          <w:rFonts w:asciiTheme="minorBidi" w:hAnsiTheme="minorBidi"/>
          <w:b/>
          <w:bCs/>
          <w:sz w:val="24"/>
          <w:szCs w:val="24"/>
        </w:rPr>
        <w:t xml:space="preserve"> </w:t>
      </w:r>
      <w:proofErr w:type="spellStart"/>
      <w:r w:rsidRPr="004B0B52">
        <w:rPr>
          <w:rFonts w:asciiTheme="minorBidi" w:hAnsiTheme="minorBidi"/>
          <w:b/>
          <w:bCs/>
          <w:sz w:val="24"/>
          <w:szCs w:val="24"/>
        </w:rPr>
        <w:t>générale</w:t>
      </w:r>
      <w:proofErr w:type="spellEnd"/>
    </w:p>
    <w:p w14:paraId="50740E7B" w14:textId="77777777" w:rsidR="00731159" w:rsidRPr="009D38C4" w:rsidRDefault="00731159" w:rsidP="00731159">
      <w:pPr>
        <w:autoSpaceDE w:val="0"/>
        <w:autoSpaceDN w:val="0"/>
        <w:adjustRightInd w:val="0"/>
        <w:spacing w:after="0" w:line="240" w:lineRule="auto"/>
        <w:jc w:val="both"/>
        <w:rPr>
          <w:rFonts w:asciiTheme="minorBidi" w:hAnsiTheme="minorBidi"/>
          <w:b/>
          <w:bCs/>
          <w:sz w:val="24"/>
          <w:szCs w:val="24"/>
        </w:rPr>
      </w:pPr>
    </w:p>
    <w:p w14:paraId="0F5C5B4E" w14:textId="77777777" w:rsidR="00731159" w:rsidRPr="00950B00" w:rsidRDefault="00731159" w:rsidP="00731159">
      <w:pPr>
        <w:autoSpaceDE w:val="0"/>
        <w:autoSpaceDN w:val="0"/>
        <w:adjustRightInd w:val="0"/>
        <w:spacing w:after="0" w:line="240" w:lineRule="auto"/>
        <w:jc w:val="both"/>
        <w:rPr>
          <w:rFonts w:asciiTheme="minorBidi" w:hAnsiTheme="minorBidi"/>
          <w:i/>
          <w:iCs/>
          <w:sz w:val="24"/>
          <w:szCs w:val="24"/>
        </w:rPr>
      </w:pPr>
      <w:r w:rsidRPr="00950B00">
        <w:rPr>
          <w:rFonts w:asciiTheme="minorBidi" w:hAnsiTheme="minorBidi"/>
          <w:i/>
          <w:iCs/>
          <w:sz w:val="24"/>
          <w:szCs w:val="24"/>
        </w:rPr>
        <w:t xml:space="preserve">2.1 </w:t>
      </w:r>
      <w:proofErr w:type="spellStart"/>
      <w:r w:rsidRPr="00950B00">
        <w:rPr>
          <w:rFonts w:asciiTheme="minorBidi" w:hAnsiTheme="minorBidi"/>
          <w:i/>
          <w:iCs/>
          <w:sz w:val="24"/>
          <w:szCs w:val="24"/>
        </w:rPr>
        <w:t>Objectifs</w:t>
      </w:r>
      <w:proofErr w:type="spellEnd"/>
      <w:r w:rsidRPr="00950B00">
        <w:rPr>
          <w:rFonts w:asciiTheme="minorBidi" w:hAnsiTheme="minorBidi"/>
          <w:i/>
          <w:iCs/>
          <w:sz w:val="24"/>
          <w:szCs w:val="24"/>
        </w:rPr>
        <w:t xml:space="preserve"> de consultation</w:t>
      </w:r>
    </w:p>
    <w:p w14:paraId="652771E9" w14:textId="77777777" w:rsidR="00731159" w:rsidRPr="00FC2A40" w:rsidRDefault="00731159" w:rsidP="00731159">
      <w:pPr>
        <w:pStyle w:val="ListParagraph"/>
        <w:numPr>
          <w:ilvl w:val="0"/>
          <w:numId w:val="45"/>
        </w:numPr>
        <w:autoSpaceDE w:val="0"/>
        <w:autoSpaceDN w:val="0"/>
        <w:adjustRightInd w:val="0"/>
        <w:spacing w:after="0" w:line="240" w:lineRule="auto"/>
        <w:jc w:val="both"/>
        <w:rPr>
          <w:rFonts w:asciiTheme="minorBidi" w:hAnsiTheme="minorBidi"/>
          <w:sz w:val="24"/>
          <w:szCs w:val="24"/>
          <w:lang w:val="fr-FR"/>
        </w:rPr>
      </w:pPr>
      <w:r w:rsidRPr="00FC2A40">
        <w:rPr>
          <w:rFonts w:asciiTheme="minorBidi" w:hAnsiTheme="minorBidi"/>
          <w:sz w:val="24"/>
          <w:szCs w:val="24"/>
          <w:lang w:val="fr-FR"/>
        </w:rPr>
        <w:t>Fournir aux parties prenantes des renseignements à jour sur le développement du projet et le processus d’évaluation environnementale et sociale.</w:t>
      </w:r>
    </w:p>
    <w:p w14:paraId="3549E8CA" w14:textId="77777777" w:rsidR="00731159" w:rsidRPr="00FC2A40" w:rsidRDefault="00731159" w:rsidP="00731159">
      <w:pPr>
        <w:pStyle w:val="ListParagraph"/>
        <w:numPr>
          <w:ilvl w:val="0"/>
          <w:numId w:val="45"/>
        </w:numPr>
        <w:autoSpaceDE w:val="0"/>
        <w:autoSpaceDN w:val="0"/>
        <w:adjustRightInd w:val="0"/>
        <w:spacing w:after="0" w:line="240" w:lineRule="auto"/>
        <w:jc w:val="both"/>
        <w:rPr>
          <w:rFonts w:asciiTheme="minorBidi" w:hAnsiTheme="minorBidi"/>
          <w:sz w:val="24"/>
          <w:szCs w:val="24"/>
          <w:lang w:val="fr-FR"/>
        </w:rPr>
      </w:pPr>
      <w:r w:rsidRPr="00FC2A40">
        <w:rPr>
          <w:rFonts w:asciiTheme="minorBidi" w:hAnsiTheme="minorBidi"/>
          <w:sz w:val="24"/>
          <w:szCs w:val="24"/>
          <w:lang w:val="fr-FR"/>
        </w:rPr>
        <w:t>Identifier les principales préoccupations et attentes des parties prenantes associées au projet.</w:t>
      </w:r>
    </w:p>
    <w:p w14:paraId="6F744B7F" w14:textId="77777777" w:rsidR="00731159" w:rsidRPr="00FC2A40" w:rsidRDefault="00731159" w:rsidP="00731159">
      <w:pPr>
        <w:pStyle w:val="ListParagraph"/>
        <w:numPr>
          <w:ilvl w:val="0"/>
          <w:numId w:val="45"/>
        </w:numPr>
        <w:autoSpaceDE w:val="0"/>
        <w:autoSpaceDN w:val="0"/>
        <w:adjustRightInd w:val="0"/>
        <w:spacing w:after="0" w:line="240" w:lineRule="auto"/>
        <w:jc w:val="both"/>
        <w:rPr>
          <w:rFonts w:asciiTheme="minorBidi" w:hAnsiTheme="minorBidi"/>
          <w:sz w:val="24"/>
          <w:szCs w:val="24"/>
          <w:lang w:val="fr-FR"/>
        </w:rPr>
      </w:pPr>
      <w:r w:rsidRPr="00FC2A40">
        <w:rPr>
          <w:rFonts w:asciiTheme="minorBidi" w:hAnsiTheme="minorBidi"/>
          <w:sz w:val="24"/>
          <w:szCs w:val="24"/>
          <w:lang w:val="fr-FR"/>
        </w:rPr>
        <w:t>Définir les moyens de communication les plus appropriés afin de faciliter l’implication des parties prenantes aux étapes ultérieures du processus.</w:t>
      </w:r>
    </w:p>
    <w:p w14:paraId="5B81373A" w14:textId="77777777" w:rsidR="00731159" w:rsidRPr="00FC2A40" w:rsidRDefault="00731159" w:rsidP="00731159">
      <w:pPr>
        <w:pStyle w:val="ListParagraph"/>
        <w:numPr>
          <w:ilvl w:val="0"/>
          <w:numId w:val="45"/>
        </w:numPr>
        <w:autoSpaceDE w:val="0"/>
        <w:autoSpaceDN w:val="0"/>
        <w:adjustRightInd w:val="0"/>
        <w:spacing w:after="0" w:line="240" w:lineRule="auto"/>
        <w:jc w:val="both"/>
        <w:rPr>
          <w:rFonts w:asciiTheme="minorBidi" w:hAnsiTheme="minorBidi"/>
          <w:sz w:val="24"/>
          <w:szCs w:val="24"/>
          <w:lang w:val="fr-FR"/>
        </w:rPr>
      </w:pPr>
      <w:r w:rsidRPr="00FC2A40">
        <w:rPr>
          <w:rFonts w:asciiTheme="minorBidi" w:hAnsiTheme="minorBidi"/>
          <w:sz w:val="24"/>
          <w:szCs w:val="24"/>
          <w:lang w:val="fr-FR"/>
        </w:rPr>
        <w:t>Identifier et recueillir les données existantes d’intérêt pour le processus.</w:t>
      </w:r>
    </w:p>
    <w:p w14:paraId="0730A216" w14:textId="77777777" w:rsidR="00731159" w:rsidRPr="00FC2A40" w:rsidRDefault="00731159" w:rsidP="00731159">
      <w:pPr>
        <w:autoSpaceDE w:val="0"/>
        <w:autoSpaceDN w:val="0"/>
        <w:adjustRightInd w:val="0"/>
        <w:spacing w:after="0" w:line="240" w:lineRule="auto"/>
        <w:jc w:val="both"/>
        <w:rPr>
          <w:rFonts w:asciiTheme="minorBidi" w:hAnsiTheme="minorBidi"/>
          <w:sz w:val="24"/>
          <w:szCs w:val="24"/>
          <w:lang w:val="fr-FR"/>
        </w:rPr>
      </w:pPr>
    </w:p>
    <w:p w14:paraId="6FC6DCB0" w14:textId="77777777" w:rsidR="00731159" w:rsidRPr="00FC2A40" w:rsidRDefault="00731159" w:rsidP="00731159">
      <w:pPr>
        <w:autoSpaceDE w:val="0"/>
        <w:autoSpaceDN w:val="0"/>
        <w:adjustRightInd w:val="0"/>
        <w:spacing w:after="0" w:line="240" w:lineRule="auto"/>
        <w:jc w:val="both"/>
        <w:rPr>
          <w:rFonts w:asciiTheme="minorBidi" w:hAnsiTheme="minorBidi"/>
          <w:i/>
          <w:iCs/>
          <w:sz w:val="24"/>
          <w:szCs w:val="24"/>
          <w:lang w:val="fr-FR"/>
        </w:rPr>
      </w:pPr>
      <w:r w:rsidRPr="00FC2A40">
        <w:rPr>
          <w:rFonts w:asciiTheme="minorBidi" w:hAnsiTheme="minorBidi"/>
          <w:i/>
          <w:iCs/>
          <w:sz w:val="24"/>
          <w:szCs w:val="24"/>
          <w:lang w:val="fr-FR"/>
        </w:rPr>
        <w:t>2.2 Structure générale des réunions</w:t>
      </w:r>
    </w:p>
    <w:p w14:paraId="3B0D3CB5" w14:textId="77777777" w:rsidR="00731159" w:rsidRPr="00FC2A40" w:rsidRDefault="00731159" w:rsidP="00731159">
      <w:pPr>
        <w:autoSpaceDE w:val="0"/>
        <w:autoSpaceDN w:val="0"/>
        <w:adjustRightInd w:val="0"/>
        <w:spacing w:after="0" w:line="240" w:lineRule="auto"/>
        <w:jc w:val="both"/>
        <w:rPr>
          <w:rFonts w:asciiTheme="minorBidi" w:hAnsiTheme="minorBidi"/>
          <w:sz w:val="24"/>
          <w:szCs w:val="24"/>
          <w:lang w:val="fr-FR"/>
        </w:rPr>
      </w:pPr>
      <w:r w:rsidRPr="00FC2A40">
        <w:rPr>
          <w:rFonts w:asciiTheme="minorBidi" w:hAnsiTheme="minorBidi"/>
          <w:sz w:val="24"/>
          <w:szCs w:val="24"/>
          <w:lang w:val="fr-FR"/>
        </w:rPr>
        <w:t>De façon générale, les rencontres de consultation ont été structurées comme suit :</w:t>
      </w:r>
    </w:p>
    <w:p w14:paraId="05DEAD78" w14:textId="77777777" w:rsidR="00731159" w:rsidRPr="004B0B52" w:rsidRDefault="00731159" w:rsidP="00731159">
      <w:pPr>
        <w:pStyle w:val="ListParagraph"/>
        <w:numPr>
          <w:ilvl w:val="0"/>
          <w:numId w:val="44"/>
        </w:numPr>
        <w:autoSpaceDE w:val="0"/>
        <w:autoSpaceDN w:val="0"/>
        <w:adjustRightInd w:val="0"/>
        <w:spacing w:after="0" w:line="240" w:lineRule="auto"/>
        <w:jc w:val="both"/>
        <w:rPr>
          <w:rFonts w:asciiTheme="minorBidi" w:hAnsiTheme="minorBidi"/>
          <w:sz w:val="24"/>
          <w:szCs w:val="24"/>
        </w:rPr>
      </w:pPr>
      <w:proofErr w:type="spellStart"/>
      <w:r w:rsidRPr="004B0B52">
        <w:rPr>
          <w:rFonts w:asciiTheme="minorBidi" w:hAnsiTheme="minorBidi"/>
          <w:sz w:val="24"/>
          <w:szCs w:val="24"/>
        </w:rPr>
        <w:t>Présentation</w:t>
      </w:r>
      <w:proofErr w:type="spellEnd"/>
      <w:r w:rsidRPr="004B0B52">
        <w:rPr>
          <w:rFonts w:asciiTheme="minorBidi" w:hAnsiTheme="minorBidi"/>
          <w:sz w:val="24"/>
          <w:szCs w:val="24"/>
        </w:rPr>
        <w:t xml:space="preserve"> des participants;</w:t>
      </w:r>
    </w:p>
    <w:p w14:paraId="4AB19388" w14:textId="0D18CAE0" w:rsidR="00731159" w:rsidRPr="00FC2A40" w:rsidRDefault="00731159" w:rsidP="00731159">
      <w:pPr>
        <w:pStyle w:val="ListParagraph"/>
        <w:numPr>
          <w:ilvl w:val="0"/>
          <w:numId w:val="44"/>
        </w:numPr>
        <w:autoSpaceDE w:val="0"/>
        <w:autoSpaceDN w:val="0"/>
        <w:adjustRightInd w:val="0"/>
        <w:spacing w:after="0" w:line="240" w:lineRule="auto"/>
        <w:jc w:val="both"/>
        <w:rPr>
          <w:rFonts w:asciiTheme="minorBidi" w:hAnsiTheme="minorBidi"/>
          <w:sz w:val="24"/>
          <w:szCs w:val="24"/>
          <w:lang w:val="fr-FR"/>
        </w:rPr>
      </w:pPr>
      <w:r w:rsidRPr="00FC2A40">
        <w:rPr>
          <w:rFonts w:asciiTheme="minorBidi" w:hAnsiTheme="minorBidi"/>
          <w:sz w:val="24"/>
          <w:szCs w:val="24"/>
          <w:lang w:val="fr-FR"/>
        </w:rPr>
        <w:t xml:space="preserve">Présentation du projet (objectifs, méthode de travail, état </w:t>
      </w:r>
      <w:r w:rsidR="00364EC2" w:rsidRPr="00FC2A40">
        <w:rPr>
          <w:rFonts w:asciiTheme="minorBidi" w:hAnsiTheme="minorBidi"/>
          <w:sz w:val="24"/>
          <w:szCs w:val="24"/>
          <w:lang w:val="fr-FR"/>
        </w:rPr>
        <w:t>d’avancement…</w:t>
      </w:r>
      <w:proofErr w:type="gramStart"/>
      <w:r w:rsidRPr="00FC2A40">
        <w:rPr>
          <w:rFonts w:asciiTheme="minorBidi" w:hAnsiTheme="minorBidi"/>
          <w:sz w:val="24"/>
          <w:szCs w:val="24"/>
          <w:lang w:val="fr-FR"/>
        </w:rPr>
        <w:t>);</w:t>
      </w:r>
      <w:proofErr w:type="gramEnd"/>
    </w:p>
    <w:p w14:paraId="1975B86D" w14:textId="20AE61F3" w:rsidR="00731159" w:rsidRPr="00FC2A40" w:rsidRDefault="00731159" w:rsidP="00731159">
      <w:pPr>
        <w:pStyle w:val="ListParagraph"/>
        <w:numPr>
          <w:ilvl w:val="0"/>
          <w:numId w:val="44"/>
        </w:numPr>
        <w:autoSpaceDE w:val="0"/>
        <w:autoSpaceDN w:val="0"/>
        <w:adjustRightInd w:val="0"/>
        <w:spacing w:after="0" w:line="240" w:lineRule="auto"/>
        <w:jc w:val="both"/>
        <w:rPr>
          <w:rFonts w:asciiTheme="minorBidi" w:hAnsiTheme="minorBidi"/>
          <w:sz w:val="24"/>
          <w:szCs w:val="24"/>
          <w:lang w:val="fr-FR"/>
        </w:rPr>
      </w:pPr>
      <w:r w:rsidRPr="00FC2A40">
        <w:rPr>
          <w:rFonts w:asciiTheme="minorBidi" w:hAnsiTheme="minorBidi"/>
          <w:sz w:val="24"/>
          <w:szCs w:val="24"/>
          <w:lang w:val="fr-FR"/>
        </w:rPr>
        <w:t xml:space="preserve">Discussion sur les enjeux environnementaux et sociaux associés au </w:t>
      </w:r>
      <w:r w:rsidR="00364EC2" w:rsidRPr="00FC2A40">
        <w:rPr>
          <w:rFonts w:asciiTheme="minorBidi" w:hAnsiTheme="minorBidi"/>
          <w:sz w:val="24"/>
          <w:szCs w:val="24"/>
          <w:lang w:val="fr-FR"/>
        </w:rPr>
        <w:t>projet ;</w:t>
      </w:r>
    </w:p>
    <w:p w14:paraId="5430F647" w14:textId="68A28959" w:rsidR="00731159" w:rsidRPr="00FC2A40" w:rsidRDefault="00731159" w:rsidP="00731159">
      <w:pPr>
        <w:pStyle w:val="ListParagraph"/>
        <w:numPr>
          <w:ilvl w:val="0"/>
          <w:numId w:val="44"/>
        </w:numPr>
        <w:autoSpaceDE w:val="0"/>
        <w:autoSpaceDN w:val="0"/>
        <w:adjustRightInd w:val="0"/>
        <w:spacing w:after="0" w:line="240" w:lineRule="auto"/>
        <w:jc w:val="both"/>
        <w:rPr>
          <w:rFonts w:asciiTheme="minorBidi" w:hAnsiTheme="minorBidi"/>
          <w:sz w:val="24"/>
          <w:szCs w:val="24"/>
          <w:lang w:val="fr-FR"/>
        </w:rPr>
      </w:pPr>
      <w:r w:rsidRPr="00FC2A40">
        <w:rPr>
          <w:rFonts w:asciiTheme="minorBidi" w:hAnsiTheme="minorBidi"/>
          <w:sz w:val="24"/>
          <w:szCs w:val="24"/>
          <w:lang w:val="fr-FR"/>
        </w:rPr>
        <w:t xml:space="preserve">Discussion sur les préoccupations et attentes </w:t>
      </w:r>
      <w:r w:rsidR="00364EC2" w:rsidRPr="00FC2A40">
        <w:rPr>
          <w:rFonts w:asciiTheme="minorBidi" w:hAnsiTheme="minorBidi"/>
          <w:sz w:val="24"/>
          <w:szCs w:val="24"/>
          <w:lang w:val="fr-FR"/>
        </w:rPr>
        <w:t>soulevées ;</w:t>
      </w:r>
    </w:p>
    <w:p w14:paraId="7564E2F9" w14:textId="77777777" w:rsidR="00731159" w:rsidRPr="00FC2A40" w:rsidRDefault="00731159" w:rsidP="00731159">
      <w:pPr>
        <w:pStyle w:val="ListParagraph"/>
        <w:numPr>
          <w:ilvl w:val="0"/>
          <w:numId w:val="44"/>
        </w:numPr>
        <w:autoSpaceDE w:val="0"/>
        <w:autoSpaceDN w:val="0"/>
        <w:adjustRightInd w:val="0"/>
        <w:spacing w:after="0" w:line="240" w:lineRule="auto"/>
        <w:jc w:val="both"/>
        <w:rPr>
          <w:rFonts w:asciiTheme="minorBidi" w:hAnsiTheme="minorBidi"/>
          <w:sz w:val="24"/>
          <w:szCs w:val="24"/>
          <w:lang w:val="fr-FR"/>
        </w:rPr>
      </w:pPr>
      <w:r w:rsidRPr="00FC2A40">
        <w:rPr>
          <w:rFonts w:asciiTheme="minorBidi" w:hAnsiTheme="minorBidi"/>
          <w:sz w:val="24"/>
          <w:szCs w:val="24"/>
          <w:lang w:val="fr-FR"/>
        </w:rPr>
        <w:lastRenderedPageBreak/>
        <w:t>Discussion sur les moyens de communication à privilégier pour atteindre les différents groupes de parties prenantes.</w:t>
      </w:r>
    </w:p>
    <w:p w14:paraId="3A645ADA" w14:textId="77777777" w:rsidR="00731159" w:rsidRPr="00FC2A40" w:rsidRDefault="00731159" w:rsidP="00731159">
      <w:pPr>
        <w:autoSpaceDE w:val="0"/>
        <w:autoSpaceDN w:val="0"/>
        <w:adjustRightInd w:val="0"/>
        <w:spacing w:after="0" w:line="240" w:lineRule="auto"/>
        <w:jc w:val="both"/>
        <w:rPr>
          <w:rFonts w:asciiTheme="minorBidi" w:hAnsiTheme="minorBidi"/>
          <w:sz w:val="24"/>
          <w:szCs w:val="24"/>
          <w:lang w:val="fr-FR"/>
        </w:rPr>
      </w:pPr>
    </w:p>
    <w:p w14:paraId="36FE225B" w14:textId="77777777" w:rsidR="00731159" w:rsidRPr="00FC2A40" w:rsidRDefault="00731159" w:rsidP="00731159">
      <w:pPr>
        <w:autoSpaceDE w:val="0"/>
        <w:autoSpaceDN w:val="0"/>
        <w:adjustRightInd w:val="0"/>
        <w:spacing w:after="0" w:line="240" w:lineRule="auto"/>
        <w:jc w:val="both"/>
        <w:rPr>
          <w:rFonts w:asciiTheme="minorBidi" w:hAnsiTheme="minorBidi"/>
          <w:i/>
          <w:iCs/>
          <w:sz w:val="24"/>
          <w:szCs w:val="24"/>
          <w:lang w:val="fr-FR"/>
        </w:rPr>
      </w:pPr>
      <w:r w:rsidRPr="00FC2A40">
        <w:rPr>
          <w:rFonts w:asciiTheme="minorBidi" w:hAnsiTheme="minorBidi"/>
          <w:i/>
          <w:iCs/>
          <w:sz w:val="24"/>
          <w:szCs w:val="24"/>
          <w:lang w:val="fr-FR"/>
        </w:rPr>
        <w:t>2.3 Outils de communication utilisés</w:t>
      </w:r>
    </w:p>
    <w:p w14:paraId="4E78C9A2" w14:textId="77777777" w:rsidR="00731159" w:rsidRPr="00FC2A40" w:rsidRDefault="00731159" w:rsidP="00731159">
      <w:pPr>
        <w:autoSpaceDE w:val="0"/>
        <w:autoSpaceDN w:val="0"/>
        <w:adjustRightInd w:val="0"/>
        <w:spacing w:after="0" w:line="240" w:lineRule="auto"/>
        <w:jc w:val="both"/>
        <w:rPr>
          <w:rFonts w:asciiTheme="minorBidi" w:hAnsiTheme="minorBidi"/>
          <w:sz w:val="24"/>
          <w:szCs w:val="24"/>
          <w:lang w:val="fr-FR"/>
        </w:rPr>
      </w:pPr>
      <w:r w:rsidRPr="00FC2A40">
        <w:rPr>
          <w:rFonts w:asciiTheme="minorBidi" w:hAnsiTheme="minorBidi"/>
          <w:sz w:val="24"/>
          <w:szCs w:val="24"/>
          <w:lang w:val="fr-FR"/>
        </w:rPr>
        <w:t>Les réunions ont toujours débuté par une présentation orale d’information générale sur le projet suivie par un aperçu sur le processus d’évaluation environnementale et sociale. Ces introductions ont été faites respectivement par le Directeur Adjoint du Registre social (MEI) et le Consultant (Banque Mondiale).</w:t>
      </w:r>
    </w:p>
    <w:p w14:paraId="0ADC3E1F" w14:textId="77777777" w:rsidR="00731159" w:rsidRPr="00FC2A40" w:rsidRDefault="00731159" w:rsidP="00731159">
      <w:pPr>
        <w:autoSpaceDE w:val="0"/>
        <w:autoSpaceDN w:val="0"/>
        <w:adjustRightInd w:val="0"/>
        <w:spacing w:after="0" w:line="240" w:lineRule="auto"/>
        <w:jc w:val="both"/>
        <w:rPr>
          <w:rFonts w:asciiTheme="minorBidi" w:hAnsiTheme="minorBidi"/>
          <w:sz w:val="24"/>
          <w:szCs w:val="24"/>
          <w:lang w:val="fr-FR"/>
        </w:rPr>
      </w:pPr>
    </w:p>
    <w:p w14:paraId="3E47DED0" w14:textId="77777777" w:rsidR="00731159" w:rsidRPr="00FC2A40" w:rsidRDefault="00731159" w:rsidP="00731159">
      <w:pPr>
        <w:autoSpaceDE w:val="0"/>
        <w:autoSpaceDN w:val="0"/>
        <w:adjustRightInd w:val="0"/>
        <w:spacing w:after="0" w:line="240" w:lineRule="auto"/>
        <w:jc w:val="both"/>
        <w:rPr>
          <w:rFonts w:asciiTheme="minorBidi" w:hAnsiTheme="minorBidi"/>
          <w:i/>
          <w:iCs/>
          <w:sz w:val="24"/>
          <w:szCs w:val="24"/>
          <w:lang w:val="fr-FR"/>
        </w:rPr>
      </w:pPr>
      <w:r w:rsidRPr="00FC2A40">
        <w:rPr>
          <w:rFonts w:asciiTheme="minorBidi" w:hAnsiTheme="minorBidi"/>
          <w:i/>
          <w:iCs/>
          <w:sz w:val="24"/>
          <w:szCs w:val="24"/>
          <w:lang w:val="fr-FR"/>
        </w:rPr>
        <w:t>2.4 Parties prenantes rencontrées</w:t>
      </w:r>
    </w:p>
    <w:p w14:paraId="663BAA33" w14:textId="77777777" w:rsidR="00731159" w:rsidRPr="00FC2A40" w:rsidRDefault="00731159" w:rsidP="00731159">
      <w:pPr>
        <w:autoSpaceDE w:val="0"/>
        <w:autoSpaceDN w:val="0"/>
        <w:adjustRightInd w:val="0"/>
        <w:spacing w:after="0" w:line="240" w:lineRule="auto"/>
        <w:jc w:val="both"/>
        <w:rPr>
          <w:rFonts w:asciiTheme="minorBidi" w:hAnsiTheme="minorBidi"/>
          <w:sz w:val="24"/>
          <w:szCs w:val="24"/>
          <w:lang w:val="fr-FR"/>
        </w:rPr>
      </w:pPr>
      <w:r w:rsidRPr="00FC2A40">
        <w:rPr>
          <w:rFonts w:asciiTheme="minorBidi" w:hAnsiTheme="minorBidi"/>
          <w:sz w:val="24"/>
          <w:szCs w:val="24"/>
          <w:lang w:val="fr-FR"/>
        </w:rPr>
        <w:t xml:space="preserve">Un total de 209 parties prenantes a </w:t>
      </w:r>
      <w:proofErr w:type="gramStart"/>
      <w:r w:rsidRPr="00FC2A40">
        <w:rPr>
          <w:rFonts w:asciiTheme="minorBidi" w:hAnsiTheme="minorBidi"/>
          <w:sz w:val="24"/>
          <w:szCs w:val="24"/>
          <w:lang w:val="fr-FR"/>
        </w:rPr>
        <w:t>été  rencontré</w:t>
      </w:r>
      <w:proofErr w:type="gramEnd"/>
      <w:r w:rsidRPr="00FC2A40">
        <w:rPr>
          <w:rFonts w:asciiTheme="minorBidi" w:hAnsiTheme="minorBidi"/>
          <w:sz w:val="24"/>
          <w:szCs w:val="24"/>
          <w:lang w:val="fr-FR"/>
        </w:rPr>
        <w:t xml:space="preserve"> au cours des consultations. Le tableau qui suit en récapitule la répartition par catégorie, composante et le lieu : </w:t>
      </w:r>
    </w:p>
    <w:p w14:paraId="19FD6229" w14:textId="77777777" w:rsidR="00731159" w:rsidRPr="00FC2A40" w:rsidRDefault="00731159" w:rsidP="00731159">
      <w:pPr>
        <w:autoSpaceDE w:val="0"/>
        <w:autoSpaceDN w:val="0"/>
        <w:adjustRightInd w:val="0"/>
        <w:spacing w:after="0" w:line="240" w:lineRule="auto"/>
        <w:jc w:val="both"/>
        <w:rPr>
          <w:rFonts w:asciiTheme="minorBidi" w:hAnsiTheme="minorBidi"/>
          <w:color w:val="000000"/>
          <w:sz w:val="20"/>
          <w:szCs w:val="20"/>
          <w:lang w:val="fr-FR"/>
        </w:rPr>
      </w:pPr>
    </w:p>
    <w:p w14:paraId="28AB8D7F" w14:textId="77777777" w:rsidR="00731159" w:rsidRPr="00D175AB" w:rsidRDefault="00731159" w:rsidP="00731159">
      <w:pPr>
        <w:autoSpaceDE w:val="0"/>
        <w:autoSpaceDN w:val="0"/>
        <w:adjustRightInd w:val="0"/>
        <w:spacing w:after="0" w:line="240" w:lineRule="auto"/>
        <w:jc w:val="both"/>
        <w:rPr>
          <w:rFonts w:asciiTheme="minorBidi" w:hAnsiTheme="minorBidi"/>
          <w:b/>
          <w:bCs/>
          <w:i/>
          <w:iCs/>
          <w:sz w:val="24"/>
          <w:szCs w:val="24"/>
        </w:rPr>
      </w:pPr>
      <w:r w:rsidRPr="00D175AB">
        <w:rPr>
          <w:rFonts w:asciiTheme="minorBidi" w:hAnsiTheme="minorBidi"/>
          <w:b/>
          <w:bCs/>
          <w:i/>
          <w:iCs/>
          <w:color w:val="000000"/>
          <w:sz w:val="24"/>
          <w:szCs w:val="24"/>
        </w:rPr>
        <w:t xml:space="preserve">Populations </w:t>
      </w:r>
      <w:proofErr w:type="spellStart"/>
      <w:r w:rsidRPr="00D175AB">
        <w:rPr>
          <w:rFonts w:asciiTheme="minorBidi" w:hAnsiTheme="minorBidi"/>
          <w:b/>
          <w:bCs/>
          <w:i/>
          <w:iCs/>
          <w:color w:val="000000"/>
          <w:sz w:val="24"/>
          <w:szCs w:val="24"/>
        </w:rPr>
        <w:t>rencontrées</w:t>
      </w:r>
      <w:proofErr w:type="spellEnd"/>
      <w:r w:rsidRPr="00D175AB">
        <w:rPr>
          <w:rFonts w:asciiTheme="minorBidi" w:hAnsiTheme="minorBidi"/>
          <w:b/>
          <w:bCs/>
          <w:i/>
          <w:iCs/>
          <w:color w:val="000000"/>
          <w:sz w:val="24"/>
          <w:szCs w:val="24"/>
        </w:rPr>
        <w:t xml:space="preserve"> au </w:t>
      </w:r>
      <w:proofErr w:type="spellStart"/>
      <w:r w:rsidRPr="00D175AB">
        <w:rPr>
          <w:rFonts w:asciiTheme="minorBidi" w:hAnsiTheme="minorBidi"/>
          <w:b/>
          <w:bCs/>
          <w:i/>
          <w:iCs/>
          <w:color w:val="000000"/>
          <w:sz w:val="24"/>
          <w:szCs w:val="24"/>
        </w:rPr>
        <w:t>niveau</w:t>
      </w:r>
      <w:proofErr w:type="spellEnd"/>
      <w:r w:rsidRPr="00D175AB">
        <w:rPr>
          <w:rFonts w:asciiTheme="minorBidi" w:hAnsiTheme="minorBidi"/>
          <w:b/>
          <w:bCs/>
          <w:i/>
          <w:iCs/>
          <w:color w:val="000000"/>
          <w:sz w:val="24"/>
          <w:szCs w:val="24"/>
        </w:rPr>
        <w:t xml:space="preserve"> </w:t>
      </w:r>
      <w:proofErr w:type="spellStart"/>
      <w:r w:rsidRPr="00D175AB">
        <w:rPr>
          <w:rFonts w:asciiTheme="minorBidi" w:hAnsiTheme="minorBidi"/>
          <w:b/>
          <w:bCs/>
          <w:i/>
          <w:iCs/>
          <w:color w:val="000000"/>
          <w:sz w:val="24"/>
          <w:szCs w:val="24"/>
        </w:rPr>
        <w:t>communautaire</w:t>
      </w:r>
      <w:proofErr w:type="spellEnd"/>
    </w:p>
    <w:p w14:paraId="5860095E" w14:textId="77777777" w:rsidR="00731159" w:rsidRPr="00C703E8" w:rsidRDefault="00731159" w:rsidP="00731159">
      <w:pPr>
        <w:autoSpaceDE w:val="0"/>
        <w:autoSpaceDN w:val="0"/>
        <w:adjustRightInd w:val="0"/>
        <w:spacing w:after="0" w:line="240" w:lineRule="auto"/>
        <w:jc w:val="both"/>
        <w:rPr>
          <w:rFonts w:asciiTheme="minorBidi" w:hAnsiTheme="minorBidi"/>
          <w:color w:val="000000"/>
          <w:sz w:val="20"/>
          <w:szCs w:val="20"/>
        </w:rPr>
      </w:pPr>
    </w:p>
    <w:tbl>
      <w:tblPr>
        <w:tblStyle w:val="TableGrid"/>
        <w:tblW w:w="9288" w:type="dxa"/>
        <w:tblLook w:val="04A0" w:firstRow="1" w:lastRow="0" w:firstColumn="1" w:lastColumn="0" w:noHBand="0" w:noVBand="1"/>
      </w:tblPr>
      <w:tblGrid>
        <w:gridCol w:w="1827"/>
        <w:gridCol w:w="1339"/>
        <w:gridCol w:w="1604"/>
        <w:gridCol w:w="1339"/>
        <w:gridCol w:w="1796"/>
        <w:gridCol w:w="1383"/>
      </w:tblGrid>
      <w:tr w:rsidR="00731159" w:rsidRPr="00C703E8" w14:paraId="17D570A9" w14:textId="77777777" w:rsidTr="00546A55">
        <w:tc>
          <w:tcPr>
            <w:tcW w:w="1827" w:type="dxa"/>
          </w:tcPr>
          <w:p w14:paraId="775438E1" w14:textId="77777777" w:rsidR="00731159" w:rsidRPr="00C703E8" w:rsidRDefault="00731159" w:rsidP="00546A55">
            <w:pPr>
              <w:autoSpaceDE w:val="0"/>
              <w:autoSpaceDN w:val="0"/>
              <w:adjustRightInd w:val="0"/>
              <w:jc w:val="both"/>
              <w:rPr>
                <w:rFonts w:asciiTheme="minorBidi" w:hAnsiTheme="minorBidi"/>
                <w:color w:val="000000"/>
                <w:sz w:val="20"/>
                <w:szCs w:val="20"/>
              </w:rPr>
            </w:pPr>
            <w:proofErr w:type="spellStart"/>
            <w:r w:rsidRPr="00C703E8">
              <w:rPr>
                <w:rFonts w:asciiTheme="minorBidi" w:hAnsiTheme="minorBidi"/>
                <w:color w:val="000000"/>
                <w:sz w:val="20"/>
                <w:szCs w:val="20"/>
              </w:rPr>
              <w:t>Composante</w:t>
            </w:r>
            <w:proofErr w:type="spellEnd"/>
            <w:r w:rsidRPr="00C703E8">
              <w:rPr>
                <w:rFonts w:asciiTheme="minorBidi" w:hAnsiTheme="minorBidi"/>
                <w:color w:val="000000"/>
                <w:sz w:val="20"/>
                <w:szCs w:val="20"/>
              </w:rPr>
              <w:t>/</w:t>
            </w:r>
          </w:p>
          <w:p w14:paraId="751718DB" w14:textId="77777777" w:rsidR="00731159" w:rsidRPr="00C703E8" w:rsidRDefault="00731159" w:rsidP="00546A55">
            <w:pPr>
              <w:autoSpaceDE w:val="0"/>
              <w:autoSpaceDN w:val="0"/>
              <w:adjustRightInd w:val="0"/>
              <w:jc w:val="both"/>
              <w:rPr>
                <w:rFonts w:asciiTheme="minorBidi" w:hAnsiTheme="minorBidi"/>
                <w:color w:val="000000"/>
                <w:sz w:val="20"/>
                <w:szCs w:val="20"/>
              </w:rPr>
            </w:pPr>
            <w:proofErr w:type="spellStart"/>
            <w:r w:rsidRPr="00C703E8">
              <w:rPr>
                <w:rFonts w:asciiTheme="minorBidi" w:hAnsiTheme="minorBidi"/>
                <w:color w:val="000000"/>
                <w:sz w:val="20"/>
                <w:szCs w:val="20"/>
              </w:rPr>
              <w:t>Partie</w:t>
            </w:r>
            <w:proofErr w:type="spellEnd"/>
            <w:r w:rsidRPr="00C703E8">
              <w:rPr>
                <w:rFonts w:asciiTheme="minorBidi" w:hAnsiTheme="minorBidi"/>
                <w:color w:val="000000"/>
                <w:sz w:val="20"/>
                <w:szCs w:val="20"/>
              </w:rPr>
              <w:t xml:space="preserve"> </w:t>
            </w:r>
            <w:proofErr w:type="spellStart"/>
            <w:r w:rsidRPr="00C703E8">
              <w:rPr>
                <w:rFonts w:asciiTheme="minorBidi" w:hAnsiTheme="minorBidi"/>
                <w:color w:val="000000"/>
                <w:sz w:val="20"/>
                <w:szCs w:val="20"/>
              </w:rPr>
              <w:t>prenante</w:t>
            </w:r>
            <w:proofErr w:type="spellEnd"/>
            <w:r w:rsidRPr="00C703E8">
              <w:rPr>
                <w:rFonts w:asciiTheme="minorBidi" w:hAnsiTheme="minorBidi"/>
                <w:color w:val="000000"/>
                <w:sz w:val="20"/>
                <w:szCs w:val="20"/>
              </w:rPr>
              <w:t xml:space="preserve"> </w:t>
            </w:r>
            <w:r>
              <w:rPr>
                <w:rFonts w:asciiTheme="minorBidi" w:hAnsiTheme="minorBidi"/>
                <w:color w:val="000000"/>
                <w:sz w:val="20"/>
                <w:szCs w:val="20"/>
              </w:rPr>
              <w:t>/Lieu</w:t>
            </w:r>
          </w:p>
        </w:tc>
        <w:tc>
          <w:tcPr>
            <w:tcW w:w="2943" w:type="dxa"/>
            <w:gridSpan w:val="2"/>
          </w:tcPr>
          <w:p w14:paraId="122172FC" w14:textId="77777777" w:rsidR="00731159" w:rsidRPr="00C703E8" w:rsidRDefault="00731159" w:rsidP="00546A55">
            <w:pPr>
              <w:autoSpaceDE w:val="0"/>
              <w:autoSpaceDN w:val="0"/>
              <w:adjustRightInd w:val="0"/>
              <w:jc w:val="both"/>
              <w:rPr>
                <w:rFonts w:asciiTheme="minorBidi" w:hAnsiTheme="minorBidi"/>
                <w:color w:val="000000"/>
                <w:sz w:val="20"/>
                <w:szCs w:val="20"/>
              </w:rPr>
            </w:pPr>
            <w:proofErr w:type="spellStart"/>
            <w:r w:rsidRPr="00C703E8">
              <w:rPr>
                <w:rFonts w:asciiTheme="minorBidi" w:hAnsiTheme="minorBidi"/>
                <w:color w:val="000000"/>
                <w:sz w:val="20"/>
                <w:szCs w:val="20"/>
              </w:rPr>
              <w:t>Kobenni</w:t>
            </w:r>
            <w:proofErr w:type="spellEnd"/>
            <w:r w:rsidRPr="00C703E8">
              <w:rPr>
                <w:rFonts w:asciiTheme="minorBidi" w:hAnsiTheme="minorBidi"/>
                <w:color w:val="000000"/>
                <w:sz w:val="20"/>
                <w:szCs w:val="20"/>
              </w:rPr>
              <w:t> /</w:t>
            </w:r>
            <w:proofErr w:type="spellStart"/>
            <w:r w:rsidRPr="00C703E8">
              <w:rPr>
                <w:rFonts w:asciiTheme="minorBidi" w:hAnsiTheme="minorBidi"/>
                <w:color w:val="000000"/>
                <w:sz w:val="20"/>
                <w:szCs w:val="20"/>
              </w:rPr>
              <w:t>Espace</w:t>
            </w:r>
            <w:proofErr w:type="spellEnd"/>
            <w:r w:rsidRPr="00C703E8">
              <w:rPr>
                <w:rFonts w:asciiTheme="minorBidi" w:hAnsiTheme="minorBidi"/>
                <w:color w:val="000000"/>
                <w:sz w:val="20"/>
                <w:szCs w:val="20"/>
              </w:rPr>
              <w:t xml:space="preserve"> Ecole Amar </w:t>
            </w:r>
          </w:p>
        </w:tc>
        <w:tc>
          <w:tcPr>
            <w:tcW w:w="3135" w:type="dxa"/>
            <w:gridSpan w:val="2"/>
          </w:tcPr>
          <w:p w14:paraId="2844F6E7" w14:textId="77777777" w:rsidR="00731159" w:rsidRPr="00C703E8" w:rsidRDefault="00731159" w:rsidP="00546A55">
            <w:pPr>
              <w:autoSpaceDE w:val="0"/>
              <w:autoSpaceDN w:val="0"/>
              <w:adjustRightInd w:val="0"/>
              <w:jc w:val="both"/>
              <w:rPr>
                <w:rFonts w:asciiTheme="minorBidi" w:hAnsiTheme="minorBidi"/>
                <w:color w:val="000000"/>
                <w:sz w:val="20"/>
                <w:szCs w:val="20"/>
              </w:rPr>
            </w:pPr>
            <w:proofErr w:type="spellStart"/>
            <w:r w:rsidRPr="00C703E8">
              <w:rPr>
                <w:rFonts w:asciiTheme="minorBidi" w:hAnsiTheme="minorBidi"/>
                <w:color w:val="000000"/>
                <w:sz w:val="20"/>
                <w:szCs w:val="20"/>
              </w:rPr>
              <w:t>Mbout</w:t>
            </w:r>
            <w:proofErr w:type="spellEnd"/>
            <w:r w:rsidRPr="00C703E8">
              <w:rPr>
                <w:rFonts w:asciiTheme="minorBidi" w:hAnsiTheme="minorBidi"/>
                <w:color w:val="000000"/>
                <w:sz w:val="20"/>
                <w:szCs w:val="20"/>
              </w:rPr>
              <w:t xml:space="preserve"> </w:t>
            </w:r>
            <w:proofErr w:type="spellStart"/>
            <w:r w:rsidRPr="00C703E8">
              <w:rPr>
                <w:rFonts w:asciiTheme="minorBidi" w:hAnsiTheme="minorBidi"/>
                <w:color w:val="000000"/>
                <w:sz w:val="20"/>
                <w:szCs w:val="20"/>
              </w:rPr>
              <w:t>edebaye</w:t>
            </w:r>
            <w:proofErr w:type="spellEnd"/>
          </w:p>
        </w:tc>
        <w:tc>
          <w:tcPr>
            <w:tcW w:w="1383" w:type="dxa"/>
          </w:tcPr>
          <w:p w14:paraId="78C0CF16" w14:textId="77777777" w:rsidR="00731159" w:rsidRPr="00C703E8" w:rsidRDefault="00731159" w:rsidP="00546A55">
            <w:pPr>
              <w:autoSpaceDE w:val="0"/>
              <w:autoSpaceDN w:val="0"/>
              <w:adjustRightInd w:val="0"/>
              <w:jc w:val="both"/>
              <w:rPr>
                <w:rFonts w:asciiTheme="minorBidi" w:hAnsiTheme="minorBidi"/>
                <w:color w:val="000000"/>
                <w:sz w:val="20"/>
                <w:szCs w:val="20"/>
              </w:rPr>
            </w:pPr>
            <w:r>
              <w:rPr>
                <w:rFonts w:asciiTheme="minorBidi" w:hAnsiTheme="minorBidi"/>
                <w:color w:val="000000"/>
                <w:sz w:val="20"/>
                <w:szCs w:val="20"/>
              </w:rPr>
              <w:t xml:space="preserve">Total </w:t>
            </w:r>
          </w:p>
        </w:tc>
      </w:tr>
      <w:tr w:rsidR="00731159" w:rsidRPr="00C703E8" w14:paraId="68340FC8" w14:textId="77777777" w:rsidTr="00546A55">
        <w:tc>
          <w:tcPr>
            <w:tcW w:w="1827" w:type="dxa"/>
          </w:tcPr>
          <w:p w14:paraId="724FCBFF" w14:textId="77777777" w:rsidR="00731159" w:rsidRPr="00C703E8" w:rsidRDefault="00731159" w:rsidP="00546A55">
            <w:pPr>
              <w:autoSpaceDE w:val="0"/>
              <w:autoSpaceDN w:val="0"/>
              <w:adjustRightInd w:val="0"/>
              <w:jc w:val="both"/>
              <w:rPr>
                <w:rFonts w:asciiTheme="minorBidi" w:hAnsiTheme="minorBidi"/>
                <w:color w:val="000000"/>
                <w:sz w:val="20"/>
                <w:szCs w:val="20"/>
              </w:rPr>
            </w:pPr>
            <w:r w:rsidRPr="00C703E8">
              <w:rPr>
                <w:rFonts w:asciiTheme="minorBidi" w:hAnsiTheme="minorBidi"/>
                <w:color w:val="000000"/>
                <w:sz w:val="20"/>
                <w:szCs w:val="20"/>
              </w:rPr>
              <w:t>Tekavoul</w:t>
            </w:r>
          </w:p>
        </w:tc>
        <w:tc>
          <w:tcPr>
            <w:tcW w:w="1339" w:type="dxa"/>
          </w:tcPr>
          <w:p w14:paraId="7A51F636" w14:textId="77777777" w:rsidR="00731159" w:rsidRPr="00C703E8" w:rsidRDefault="00731159" w:rsidP="00546A55">
            <w:pPr>
              <w:autoSpaceDE w:val="0"/>
              <w:autoSpaceDN w:val="0"/>
              <w:adjustRightInd w:val="0"/>
              <w:jc w:val="both"/>
              <w:rPr>
                <w:rFonts w:asciiTheme="minorBidi" w:hAnsiTheme="minorBidi"/>
                <w:color w:val="000000"/>
                <w:sz w:val="20"/>
                <w:szCs w:val="20"/>
              </w:rPr>
            </w:pPr>
            <w:r w:rsidRPr="00C703E8">
              <w:rPr>
                <w:rFonts w:asciiTheme="minorBidi" w:hAnsiTheme="minorBidi"/>
                <w:color w:val="000000"/>
                <w:sz w:val="20"/>
                <w:szCs w:val="20"/>
              </w:rPr>
              <w:t xml:space="preserve">14 femmes </w:t>
            </w:r>
            <w:proofErr w:type="spellStart"/>
            <w:r w:rsidRPr="00C703E8">
              <w:rPr>
                <w:rFonts w:asciiTheme="minorBidi" w:hAnsiTheme="minorBidi"/>
                <w:color w:val="000000"/>
                <w:sz w:val="20"/>
                <w:szCs w:val="20"/>
              </w:rPr>
              <w:t>bénéficiaires</w:t>
            </w:r>
            <w:proofErr w:type="spellEnd"/>
          </w:p>
        </w:tc>
        <w:tc>
          <w:tcPr>
            <w:tcW w:w="1604" w:type="dxa"/>
          </w:tcPr>
          <w:p w14:paraId="355F6A22" w14:textId="77777777" w:rsidR="00731159" w:rsidRPr="00C703E8" w:rsidRDefault="00731159" w:rsidP="00546A55">
            <w:pPr>
              <w:autoSpaceDE w:val="0"/>
              <w:autoSpaceDN w:val="0"/>
              <w:adjustRightInd w:val="0"/>
              <w:jc w:val="both"/>
              <w:rPr>
                <w:rFonts w:asciiTheme="minorBidi" w:hAnsiTheme="minorBidi"/>
                <w:color w:val="000000"/>
                <w:sz w:val="20"/>
                <w:szCs w:val="20"/>
              </w:rPr>
            </w:pPr>
            <w:r w:rsidRPr="00C703E8">
              <w:rPr>
                <w:rFonts w:asciiTheme="minorBidi" w:hAnsiTheme="minorBidi"/>
                <w:color w:val="000000"/>
                <w:sz w:val="20"/>
                <w:szCs w:val="20"/>
              </w:rPr>
              <w:t xml:space="preserve">16 femmes non </w:t>
            </w:r>
            <w:proofErr w:type="spellStart"/>
            <w:r w:rsidRPr="00C703E8">
              <w:rPr>
                <w:rFonts w:asciiTheme="minorBidi" w:hAnsiTheme="minorBidi"/>
                <w:color w:val="000000"/>
                <w:sz w:val="20"/>
                <w:szCs w:val="20"/>
              </w:rPr>
              <w:t>bénéficiaires</w:t>
            </w:r>
            <w:proofErr w:type="spellEnd"/>
          </w:p>
        </w:tc>
        <w:tc>
          <w:tcPr>
            <w:tcW w:w="1339" w:type="dxa"/>
          </w:tcPr>
          <w:p w14:paraId="28775F36" w14:textId="77777777" w:rsidR="00731159" w:rsidRPr="009F2993" w:rsidRDefault="00731159" w:rsidP="00546A55">
            <w:pPr>
              <w:autoSpaceDE w:val="0"/>
              <w:autoSpaceDN w:val="0"/>
              <w:adjustRightInd w:val="0"/>
              <w:jc w:val="both"/>
              <w:rPr>
                <w:rFonts w:asciiTheme="minorBidi" w:hAnsiTheme="minorBidi"/>
                <w:color w:val="000000"/>
                <w:sz w:val="20"/>
                <w:szCs w:val="20"/>
              </w:rPr>
            </w:pPr>
            <w:r w:rsidRPr="009F2993">
              <w:rPr>
                <w:rFonts w:asciiTheme="minorBidi" w:hAnsiTheme="minorBidi"/>
                <w:color w:val="000000"/>
                <w:sz w:val="20"/>
                <w:szCs w:val="20"/>
              </w:rPr>
              <w:t xml:space="preserve">  20 femmes </w:t>
            </w:r>
            <w:proofErr w:type="spellStart"/>
            <w:r w:rsidRPr="009F2993">
              <w:rPr>
                <w:rFonts w:asciiTheme="minorBidi" w:hAnsiTheme="minorBidi"/>
                <w:color w:val="000000"/>
                <w:sz w:val="20"/>
                <w:szCs w:val="20"/>
              </w:rPr>
              <w:t>bénéficiaires</w:t>
            </w:r>
            <w:proofErr w:type="spellEnd"/>
          </w:p>
        </w:tc>
        <w:tc>
          <w:tcPr>
            <w:tcW w:w="1796" w:type="dxa"/>
          </w:tcPr>
          <w:p w14:paraId="068C71B0" w14:textId="77777777" w:rsidR="00731159" w:rsidRPr="009F2993" w:rsidRDefault="00731159" w:rsidP="00546A55">
            <w:pPr>
              <w:autoSpaceDE w:val="0"/>
              <w:autoSpaceDN w:val="0"/>
              <w:adjustRightInd w:val="0"/>
              <w:jc w:val="both"/>
              <w:rPr>
                <w:rFonts w:asciiTheme="minorBidi" w:hAnsiTheme="minorBidi"/>
                <w:color w:val="000000"/>
                <w:sz w:val="20"/>
                <w:szCs w:val="20"/>
              </w:rPr>
            </w:pPr>
            <w:r w:rsidRPr="009F2993">
              <w:rPr>
                <w:rFonts w:asciiTheme="minorBidi" w:hAnsiTheme="minorBidi"/>
                <w:color w:val="000000"/>
                <w:sz w:val="20"/>
                <w:szCs w:val="20"/>
              </w:rPr>
              <w:t xml:space="preserve"> 18 femmes non </w:t>
            </w:r>
            <w:proofErr w:type="spellStart"/>
            <w:r w:rsidRPr="009F2993">
              <w:rPr>
                <w:rFonts w:asciiTheme="minorBidi" w:hAnsiTheme="minorBidi"/>
                <w:color w:val="000000"/>
                <w:sz w:val="20"/>
                <w:szCs w:val="20"/>
              </w:rPr>
              <w:t>bénéficiaires</w:t>
            </w:r>
            <w:proofErr w:type="spellEnd"/>
          </w:p>
        </w:tc>
        <w:tc>
          <w:tcPr>
            <w:tcW w:w="1383" w:type="dxa"/>
          </w:tcPr>
          <w:p w14:paraId="54F222F6" w14:textId="77777777" w:rsidR="00731159" w:rsidRPr="00E73ACB" w:rsidRDefault="00731159" w:rsidP="00546A55">
            <w:pPr>
              <w:autoSpaceDE w:val="0"/>
              <w:autoSpaceDN w:val="0"/>
              <w:adjustRightInd w:val="0"/>
              <w:jc w:val="both"/>
              <w:rPr>
                <w:rFonts w:asciiTheme="minorBidi" w:hAnsiTheme="minorBidi"/>
                <w:b/>
                <w:bCs/>
                <w:color w:val="000000"/>
                <w:sz w:val="20"/>
                <w:szCs w:val="20"/>
              </w:rPr>
            </w:pPr>
            <w:r w:rsidRPr="00E73ACB">
              <w:rPr>
                <w:rFonts w:asciiTheme="minorBidi" w:hAnsiTheme="minorBidi"/>
                <w:b/>
                <w:bCs/>
                <w:color w:val="000000"/>
                <w:sz w:val="20"/>
                <w:szCs w:val="20"/>
              </w:rPr>
              <w:t>68</w:t>
            </w:r>
          </w:p>
        </w:tc>
      </w:tr>
    </w:tbl>
    <w:p w14:paraId="304E5262" w14:textId="77777777" w:rsidR="00731159" w:rsidRPr="00C703E8" w:rsidRDefault="00731159" w:rsidP="00731159">
      <w:pPr>
        <w:autoSpaceDE w:val="0"/>
        <w:autoSpaceDN w:val="0"/>
        <w:adjustRightInd w:val="0"/>
        <w:spacing w:after="0" w:line="240" w:lineRule="auto"/>
        <w:jc w:val="both"/>
        <w:rPr>
          <w:rFonts w:asciiTheme="minorBidi" w:hAnsiTheme="minorBidi"/>
          <w:color w:val="000000"/>
          <w:sz w:val="20"/>
          <w:szCs w:val="20"/>
        </w:rPr>
      </w:pPr>
    </w:p>
    <w:tbl>
      <w:tblPr>
        <w:tblStyle w:val="TableGrid"/>
        <w:tblW w:w="9322" w:type="dxa"/>
        <w:tblLayout w:type="fixed"/>
        <w:tblLook w:val="04A0" w:firstRow="1" w:lastRow="0" w:firstColumn="1" w:lastColumn="0" w:noHBand="0" w:noVBand="1"/>
      </w:tblPr>
      <w:tblGrid>
        <w:gridCol w:w="1809"/>
        <w:gridCol w:w="2977"/>
        <w:gridCol w:w="3119"/>
        <w:gridCol w:w="1417"/>
      </w:tblGrid>
      <w:tr w:rsidR="00731159" w:rsidRPr="00C703E8" w14:paraId="7CDB1C36" w14:textId="77777777" w:rsidTr="00546A55">
        <w:tc>
          <w:tcPr>
            <w:tcW w:w="1809" w:type="dxa"/>
          </w:tcPr>
          <w:p w14:paraId="47BB5490" w14:textId="77777777" w:rsidR="00731159" w:rsidRPr="00C703E8" w:rsidRDefault="00731159" w:rsidP="00546A55">
            <w:pPr>
              <w:autoSpaceDE w:val="0"/>
              <w:autoSpaceDN w:val="0"/>
              <w:adjustRightInd w:val="0"/>
              <w:jc w:val="both"/>
              <w:rPr>
                <w:rFonts w:asciiTheme="minorBidi" w:hAnsiTheme="minorBidi"/>
                <w:color w:val="000000"/>
                <w:sz w:val="20"/>
                <w:szCs w:val="20"/>
              </w:rPr>
            </w:pPr>
            <w:proofErr w:type="spellStart"/>
            <w:r w:rsidRPr="00C703E8">
              <w:rPr>
                <w:rFonts w:asciiTheme="minorBidi" w:hAnsiTheme="minorBidi"/>
                <w:color w:val="000000"/>
                <w:sz w:val="20"/>
                <w:szCs w:val="20"/>
              </w:rPr>
              <w:t>Composante</w:t>
            </w:r>
            <w:proofErr w:type="spellEnd"/>
            <w:r w:rsidRPr="00C703E8">
              <w:rPr>
                <w:rFonts w:asciiTheme="minorBidi" w:hAnsiTheme="minorBidi"/>
                <w:color w:val="000000"/>
                <w:sz w:val="20"/>
                <w:szCs w:val="20"/>
              </w:rPr>
              <w:t>/</w:t>
            </w:r>
          </w:p>
          <w:p w14:paraId="78A805C8" w14:textId="77777777" w:rsidR="00731159" w:rsidRPr="00C703E8" w:rsidRDefault="00731159" w:rsidP="00546A55">
            <w:pPr>
              <w:autoSpaceDE w:val="0"/>
              <w:autoSpaceDN w:val="0"/>
              <w:adjustRightInd w:val="0"/>
              <w:jc w:val="both"/>
              <w:rPr>
                <w:rFonts w:asciiTheme="minorBidi" w:hAnsiTheme="minorBidi"/>
                <w:color w:val="000000"/>
                <w:sz w:val="20"/>
                <w:szCs w:val="20"/>
              </w:rPr>
            </w:pPr>
            <w:proofErr w:type="spellStart"/>
            <w:r w:rsidRPr="00C703E8">
              <w:rPr>
                <w:rFonts w:asciiTheme="minorBidi" w:hAnsiTheme="minorBidi"/>
                <w:color w:val="000000"/>
                <w:sz w:val="20"/>
                <w:szCs w:val="20"/>
              </w:rPr>
              <w:t>Partie</w:t>
            </w:r>
            <w:proofErr w:type="spellEnd"/>
            <w:r w:rsidRPr="00C703E8">
              <w:rPr>
                <w:rFonts w:asciiTheme="minorBidi" w:hAnsiTheme="minorBidi"/>
                <w:color w:val="000000"/>
                <w:sz w:val="20"/>
                <w:szCs w:val="20"/>
              </w:rPr>
              <w:t xml:space="preserve"> </w:t>
            </w:r>
            <w:proofErr w:type="spellStart"/>
            <w:r w:rsidRPr="00C703E8">
              <w:rPr>
                <w:rFonts w:asciiTheme="minorBidi" w:hAnsiTheme="minorBidi"/>
                <w:color w:val="000000"/>
                <w:sz w:val="20"/>
                <w:szCs w:val="20"/>
              </w:rPr>
              <w:t>prenante</w:t>
            </w:r>
            <w:proofErr w:type="spellEnd"/>
            <w:r w:rsidRPr="00C703E8">
              <w:rPr>
                <w:rFonts w:asciiTheme="minorBidi" w:hAnsiTheme="minorBidi"/>
                <w:color w:val="000000"/>
                <w:sz w:val="20"/>
                <w:szCs w:val="20"/>
              </w:rPr>
              <w:t xml:space="preserve"> </w:t>
            </w:r>
            <w:r>
              <w:rPr>
                <w:rFonts w:asciiTheme="minorBidi" w:hAnsiTheme="minorBidi"/>
                <w:color w:val="000000"/>
                <w:sz w:val="20"/>
                <w:szCs w:val="20"/>
              </w:rPr>
              <w:t>/ Lieu</w:t>
            </w:r>
          </w:p>
        </w:tc>
        <w:tc>
          <w:tcPr>
            <w:tcW w:w="2977" w:type="dxa"/>
          </w:tcPr>
          <w:p w14:paraId="60F2B1F4" w14:textId="77777777" w:rsidR="00731159" w:rsidRPr="00C703E8" w:rsidRDefault="00731159" w:rsidP="00546A55">
            <w:pPr>
              <w:autoSpaceDE w:val="0"/>
              <w:autoSpaceDN w:val="0"/>
              <w:adjustRightInd w:val="0"/>
              <w:jc w:val="both"/>
              <w:rPr>
                <w:rFonts w:asciiTheme="minorBidi" w:hAnsiTheme="minorBidi"/>
                <w:color w:val="000000"/>
                <w:sz w:val="20"/>
                <w:szCs w:val="20"/>
              </w:rPr>
            </w:pPr>
            <w:proofErr w:type="spellStart"/>
            <w:r w:rsidRPr="00C703E8">
              <w:rPr>
                <w:rFonts w:asciiTheme="minorBidi" w:hAnsiTheme="minorBidi"/>
                <w:color w:val="000000"/>
                <w:sz w:val="20"/>
                <w:szCs w:val="20"/>
              </w:rPr>
              <w:t>Guougui</w:t>
            </w:r>
            <w:proofErr w:type="spellEnd"/>
            <w:r w:rsidRPr="00C703E8">
              <w:rPr>
                <w:rFonts w:asciiTheme="minorBidi" w:hAnsiTheme="minorBidi"/>
                <w:color w:val="000000"/>
                <w:sz w:val="20"/>
                <w:szCs w:val="20"/>
              </w:rPr>
              <w:t> / chef-lieu</w:t>
            </w:r>
          </w:p>
        </w:tc>
        <w:tc>
          <w:tcPr>
            <w:tcW w:w="3119" w:type="dxa"/>
          </w:tcPr>
          <w:p w14:paraId="59A1D7D9" w14:textId="77777777" w:rsidR="00731159" w:rsidRPr="00C703E8" w:rsidRDefault="00731159" w:rsidP="00546A55">
            <w:pPr>
              <w:autoSpaceDE w:val="0"/>
              <w:autoSpaceDN w:val="0"/>
              <w:adjustRightInd w:val="0"/>
              <w:jc w:val="both"/>
              <w:rPr>
                <w:rFonts w:asciiTheme="minorBidi" w:hAnsiTheme="minorBidi"/>
                <w:color w:val="000000"/>
                <w:sz w:val="20"/>
                <w:szCs w:val="20"/>
              </w:rPr>
            </w:pPr>
            <w:proofErr w:type="spellStart"/>
            <w:r w:rsidRPr="00C703E8">
              <w:rPr>
                <w:rFonts w:asciiTheme="minorBidi" w:hAnsiTheme="minorBidi"/>
                <w:color w:val="000000"/>
                <w:sz w:val="20"/>
                <w:szCs w:val="20"/>
              </w:rPr>
              <w:t>Djia</w:t>
            </w:r>
            <w:r>
              <w:rPr>
                <w:rFonts w:asciiTheme="minorBidi" w:hAnsiTheme="minorBidi"/>
                <w:color w:val="000000"/>
                <w:sz w:val="20"/>
                <w:szCs w:val="20"/>
              </w:rPr>
              <w:t>j</w:t>
            </w:r>
            <w:r w:rsidRPr="00C703E8">
              <w:rPr>
                <w:rFonts w:asciiTheme="minorBidi" w:hAnsiTheme="minorBidi"/>
                <w:color w:val="000000"/>
                <w:sz w:val="20"/>
                <w:szCs w:val="20"/>
              </w:rPr>
              <w:t>jbine</w:t>
            </w:r>
            <w:proofErr w:type="spellEnd"/>
            <w:r w:rsidRPr="00C703E8">
              <w:rPr>
                <w:rFonts w:asciiTheme="minorBidi" w:hAnsiTheme="minorBidi"/>
                <w:color w:val="000000"/>
                <w:sz w:val="20"/>
                <w:szCs w:val="20"/>
              </w:rPr>
              <w:t>/chef-lieu</w:t>
            </w:r>
          </w:p>
        </w:tc>
        <w:tc>
          <w:tcPr>
            <w:tcW w:w="1417" w:type="dxa"/>
          </w:tcPr>
          <w:p w14:paraId="30E2837D" w14:textId="77777777" w:rsidR="00731159" w:rsidRPr="00C703E8" w:rsidRDefault="00731159" w:rsidP="00546A55">
            <w:pPr>
              <w:autoSpaceDE w:val="0"/>
              <w:autoSpaceDN w:val="0"/>
              <w:adjustRightInd w:val="0"/>
              <w:jc w:val="both"/>
              <w:rPr>
                <w:rFonts w:asciiTheme="minorBidi" w:hAnsiTheme="minorBidi"/>
                <w:color w:val="000000"/>
                <w:sz w:val="20"/>
                <w:szCs w:val="20"/>
              </w:rPr>
            </w:pPr>
            <w:r>
              <w:rPr>
                <w:rFonts w:asciiTheme="minorBidi" w:hAnsiTheme="minorBidi"/>
                <w:color w:val="000000"/>
                <w:sz w:val="20"/>
                <w:szCs w:val="20"/>
              </w:rPr>
              <w:t>Total</w:t>
            </w:r>
          </w:p>
        </w:tc>
      </w:tr>
      <w:tr w:rsidR="00731159" w:rsidRPr="00C703E8" w14:paraId="250D682B" w14:textId="77777777" w:rsidTr="00546A55">
        <w:tc>
          <w:tcPr>
            <w:tcW w:w="1809" w:type="dxa"/>
          </w:tcPr>
          <w:p w14:paraId="7CD64098" w14:textId="77777777" w:rsidR="00731159" w:rsidRPr="00C703E8" w:rsidRDefault="00731159" w:rsidP="00546A55">
            <w:pPr>
              <w:autoSpaceDE w:val="0"/>
              <w:autoSpaceDN w:val="0"/>
              <w:adjustRightInd w:val="0"/>
              <w:jc w:val="both"/>
              <w:rPr>
                <w:rFonts w:asciiTheme="minorBidi" w:hAnsiTheme="minorBidi"/>
                <w:color w:val="000000"/>
                <w:sz w:val="20"/>
                <w:szCs w:val="20"/>
              </w:rPr>
            </w:pPr>
            <w:r w:rsidRPr="00C703E8">
              <w:rPr>
                <w:rFonts w:asciiTheme="minorBidi" w:hAnsiTheme="minorBidi"/>
                <w:color w:val="000000"/>
                <w:sz w:val="20"/>
                <w:szCs w:val="20"/>
              </w:rPr>
              <w:t>Elmaouna</w:t>
            </w:r>
          </w:p>
        </w:tc>
        <w:tc>
          <w:tcPr>
            <w:tcW w:w="2977" w:type="dxa"/>
          </w:tcPr>
          <w:p w14:paraId="42790686" w14:textId="77777777" w:rsidR="00731159" w:rsidRPr="00C703E8" w:rsidRDefault="00731159" w:rsidP="00546A55">
            <w:pPr>
              <w:autoSpaceDE w:val="0"/>
              <w:autoSpaceDN w:val="0"/>
              <w:adjustRightInd w:val="0"/>
              <w:jc w:val="both"/>
              <w:rPr>
                <w:rFonts w:asciiTheme="minorBidi" w:hAnsiTheme="minorBidi"/>
                <w:color w:val="000000"/>
                <w:sz w:val="20"/>
                <w:szCs w:val="20"/>
              </w:rPr>
            </w:pPr>
            <w:r>
              <w:rPr>
                <w:rFonts w:asciiTheme="minorBidi" w:hAnsiTheme="minorBidi"/>
                <w:color w:val="000000"/>
                <w:sz w:val="20"/>
                <w:szCs w:val="20"/>
              </w:rPr>
              <w:t>15 (</w:t>
            </w:r>
            <w:r w:rsidRPr="00C703E8">
              <w:rPr>
                <w:rFonts w:asciiTheme="minorBidi" w:hAnsiTheme="minorBidi"/>
                <w:color w:val="000000"/>
                <w:sz w:val="20"/>
                <w:szCs w:val="20"/>
              </w:rPr>
              <w:t>13 femmes et 2 hommes</w:t>
            </w:r>
            <w:r>
              <w:rPr>
                <w:rFonts w:asciiTheme="minorBidi" w:hAnsiTheme="minorBidi"/>
                <w:color w:val="000000"/>
                <w:sz w:val="20"/>
                <w:szCs w:val="20"/>
              </w:rPr>
              <w:t>)</w:t>
            </w:r>
          </w:p>
        </w:tc>
        <w:tc>
          <w:tcPr>
            <w:tcW w:w="3119" w:type="dxa"/>
          </w:tcPr>
          <w:p w14:paraId="37FC0D89" w14:textId="77777777" w:rsidR="00731159" w:rsidRPr="00C703E8" w:rsidRDefault="00731159" w:rsidP="00546A55">
            <w:pPr>
              <w:autoSpaceDE w:val="0"/>
              <w:autoSpaceDN w:val="0"/>
              <w:adjustRightInd w:val="0"/>
              <w:jc w:val="both"/>
              <w:rPr>
                <w:rFonts w:asciiTheme="minorBidi" w:hAnsiTheme="minorBidi"/>
                <w:color w:val="000000"/>
                <w:sz w:val="20"/>
                <w:szCs w:val="20"/>
              </w:rPr>
            </w:pPr>
            <w:r>
              <w:rPr>
                <w:rFonts w:asciiTheme="minorBidi" w:hAnsiTheme="minorBidi"/>
                <w:color w:val="000000"/>
                <w:sz w:val="20"/>
                <w:szCs w:val="20"/>
              </w:rPr>
              <w:t xml:space="preserve">(13) </w:t>
            </w:r>
            <w:r w:rsidRPr="00C703E8">
              <w:rPr>
                <w:rFonts w:asciiTheme="minorBidi" w:hAnsiTheme="minorBidi"/>
                <w:color w:val="000000"/>
                <w:sz w:val="20"/>
                <w:szCs w:val="20"/>
              </w:rPr>
              <w:t xml:space="preserve">9 femmes et 4 hommes </w:t>
            </w:r>
          </w:p>
        </w:tc>
        <w:tc>
          <w:tcPr>
            <w:tcW w:w="1417" w:type="dxa"/>
          </w:tcPr>
          <w:p w14:paraId="5BA005DA" w14:textId="77777777" w:rsidR="00731159" w:rsidRPr="00E73ACB" w:rsidRDefault="00731159" w:rsidP="00546A55">
            <w:pPr>
              <w:autoSpaceDE w:val="0"/>
              <w:autoSpaceDN w:val="0"/>
              <w:adjustRightInd w:val="0"/>
              <w:jc w:val="both"/>
              <w:rPr>
                <w:rFonts w:asciiTheme="minorBidi" w:hAnsiTheme="minorBidi"/>
                <w:b/>
                <w:bCs/>
                <w:color w:val="000000"/>
                <w:sz w:val="20"/>
                <w:szCs w:val="20"/>
              </w:rPr>
            </w:pPr>
            <w:r w:rsidRPr="00E73ACB">
              <w:rPr>
                <w:rFonts w:asciiTheme="minorBidi" w:hAnsiTheme="minorBidi"/>
                <w:b/>
                <w:bCs/>
                <w:color w:val="000000"/>
                <w:sz w:val="20"/>
                <w:szCs w:val="20"/>
              </w:rPr>
              <w:t>28</w:t>
            </w:r>
          </w:p>
        </w:tc>
      </w:tr>
    </w:tbl>
    <w:p w14:paraId="0E6209A6" w14:textId="77777777" w:rsidR="00731159" w:rsidRPr="00C703E8" w:rsidRDefault="00731159" w:rsidP="00731159">
      <w:pPr>
        <w:autoSpaceDE w:val="0"/>
        <w:autoSpaceDN w:val="0"/>
        <w:adjustRightInd w:val="0"/>
        <w:spacing w:after="0" w:line="240" w:lineRule="auto"/>
        <w:jc w:val="both"/>
        <w:rPr>
          <w:rFonts w:asciiTheme="minorBidi" w:hAnsiTheme="minorBidi"/>
          <w:color w:val="000000"/>
          <w:sz w:val="20"/>
          <w:szCs w:val="20"/>
        </w:rPr>
      </w:pPr>
    </w:p>
    <w:tbl>
      <w:tblPr>
        <w:tblStyle w:val="TableGrid"/>
        <w:tblW w:w="9322" w:type="dxa"/>
        <w:tblLook w:val="04A0" w:firstRow="1" w:lastRow="0" w:firstColumn="1" w:lastColumn="0" w:noHBand="0" w:noVBand="1"/>
      </w:tblPr>
      <w:tblGrid>
        <w:gridCol w:w="4786"/>
        <w:gridCol w:w="3119"/>
        <w:gridCol w:w="1417"/>
      </w:tblGrid>
      <w:tr w:rsidR="00731159" w:rsidRPr="00C703E8" w14:paraId="5855445F" w14:textId="77777777" w:rsidTr="00546A55">
        <w:tc>
          <w:tcPr>
            <w:tcW w:w="4786" w:type="dxa"/>
          </w:tcPr>
          <w:p w14:paraId="6218D87B" w14:textId="77777777" w:rsidR="00731159" w:rsidRPr="00C703E8" w:rsidRDefault="00731159" w:rsidP="00546A55">
            <w:pPr>
              <w:autoSpaceDE w:val="0"/>
              <w:autoSpaceDN w:val="0"/>
              <w:adjustRightInd w:val="0"/>
              <w:jc w:val="both"/>
              <w:rPr>
                <w:rFonts w:asciiTheme="minorBidi" w:hAnsiTheme="minorBidi"/>
                <w:color w:val="000000"/>
                <w:sz w:val="20"/>
                <w:szCs w:val="20"/>
              </w:rPr>
            </w:pPr>
            <w:proofErr w:type="spellStart"/>
            <w:r w:rsidRPr="00C703E8">
              <w:rPr>
                <w:rFonts w:asciiTheme="minorBidi" w:hAnsiTheme="minorBidi"/>
                <w:color w:val="000000"/>
                <w:sz w:val="20"/>
                <w:szCs w:val="20"/>
              </w:rPr>
              <w:t>Composante</w:t>
            </w:r>
            <w:proofErr w:type="spellEnd"/>
            <w:r w:rsidRPr="00C703E8">
              <w:rPr>
                <w:rFonts w:asciiTheme="minorBidi" w:hAnsiTheme="minorBidi"/>
                <w:color w:val="000000"/>
                <w:sz w:val="20"/>
                <w:szCs w:val="20"/>
              </w:rPr>
              <w:t>/</w:t>
            </w:r>
          </w:p>
          <w:p w14:paraId="6E35C2D8" w14:textId="77777777" w:rsidR="00731159" w:rsidRPr="00C703E8" w:rsidRDefault="00731159" w:rsidP="00546A55">
            <w:pPr>
              <w:autoSpaceDE w:val="0"/>
              <w:autoSpaceDN w:val="0"/>
              <w:adjustRightInd w:val="0"/>
              <w:jc w:val="both"/>
              <w:rPr>
                <w:rFonts w:asciiTheme="minorBidi" w:hAnsiTheme="minorBidi"/>
                <w:color w:val="000000"/>
                <w:sz w:val="20"/>
                <w:szCs w:val="20"/>
              </w:rPr>
            </w:pPr>
            <w:proofErr w:type="spellStart"/>
            <w:r w:rsidRPr="00C703E8">
              <w:rPr>
                <w:rFonts w:asciiTheme="minorBidi" w:hAnsiTheme="minorBidi"/>
                <w:color w:val="000000"/>
                <w:sz w:val="20"/>
                <w:szCs w:val="20"/>
              </w:rPr>
              <w:t>Partie</w:t>
            </w:r>
            <w:proofErr w:type="spellEnd"/>
            <w:r w:rsidRPr="00C703E8">
              <w:rPr>
                <w:rFonts w:asciiTheme="minorBidi" w:hAnsiTheme="minorBidi"/>
                <w:color w:val="000000"/>
                <w:sz w:val="20"/>
                <w:szCs w:val="20"/>
              </w:rPr>
              <w:t xml:space="preserve"> </w:t>
            </w:r>
            <w:proofErr w:type="spellStart"/>
            <w:r w:rsidRPr="00C703E8">
              <w:rPr>
                <w:rFonts w:asciiTheme="minorBidi" w:hAnsiTheme="minorBidi"/>
                <w:color w:val="000000"/>
                <w:sz w:val="20"/>
                <w:szCs w:val="20"/>
              </w:rPr>
              <w:t>prenante</w:t>
            </w:r>
            <w:proofErr w:type="spellEnd"/>
            <w:r w:rsidRPr="00C703E8">
              <w:rPr>
                <w:rFonts w:asciiTheme="minorBidi" w:hAnsiTheme="minorBidi"/>
                <w:color w:val="000000"/>
                <w:sz w:val="20"/>
                <w:szCs w:val="20"/>
              </w:rPr>
              <w:t xml:space="preserve"> </w:t>
            </w:r>
            <w:r>
              <w:rPr>
                <w:rFonts w:asciiTheme="minorBidi" w:hAnsiTheme="minorBidi"/>
                <w:color w:val="000000"/>
                <w:sz w:val="20"/>
                <w:szCs w:val="20"/>
              </w:rPr>
              <w:t>/ Lieu</w:t>
            </w:r>
          </w:p>
        </w:tc>
        <w:tc>
          <w:tcPr>
            <w:tcW w:w="3119" w:type="dxa"/>
          </w:tcPr>
          <w:p w14:paraId="1F80C258" w14:textId="77777777" w:rsidR="00731159" w:rsidRPr="009F2993" w:rsidRDefault="00731159" w:rsidP="00546A55">
            <w:pPr>
              <w:autoSpaceDE w:val="0"/>
              <w:autoSpaceDN w:val="0"/>
              <w:adjustRightInd w:val="0"/>
              <w:jc w:val="both"/>
              <w:rPr>
                <w:rFonts w:asciiTheme="minorBidi" w:hAnsiTheme="minorBidi"/>
                <w:color w:val="000000"/>
                <w:sz w:val="20"/>
                <w:szCs w:val="20"/>
              </w:rPr>
            </w:pPr>
            <w:proofErr w:type="spellStart"/>
            <w:r w:rsidRPr="009F2993">
              <w:rPr>
                <w:rFonts w:asciiTheme="minorBidi" w:hAnsiTheme="minorBidi"/>
                <w:color w:val="000000"/>
                <w:sz w:val="20"/>
                <w:szCs w:val="20"/>
              </w:rPr>
              <w:t>Keurmacène</w:t>
            </w:r>
            <w:proofErr w:type="spellEnd"/>
            <w:r w:rsidRPr="009F2993">
              <w:rPr>
                <w:rFonts w:asciiTheme="minorBidi" w:hAnsiTheme="minorBidi"/>
                <w:color w:val="000000"/>
                <w:sz w:val="20"/>
                <w:szCs w:val="20"/>
              </w:rPr>
              <w:t xml:space="preserve">/ </w:t>
            </w:r>
            <w:proofErr w:type="spellStart"/>
            <w:r w:rsidRPr="009F2993">
              <w:rPr>
                <w:rFonts w:asciiTheme="minorBidi" w:hAnsiTheme="minorBidi"/>
                <w:color w:val="000000"/>
                <w:sz w:val="20"/>
                <w:szCs w:val="20"/>
              </w:rPr>
              <w:t>Mbalal</w:t>
            </w:r>
            <w:proofErr w:type="spellEnd"/>
            <w:r w:rsidRPr="009F2993">
              <w:rPr>
                <w:rFonts w:asciiTheme="minorBidi" w:hAnsiTheme="minorBidi"/>
                <w:color w:val="000000"/>
                <w:sz w:val="20"/>
                <w:szCs w:val="20"/>
              </w:rPr>
              <w:t>/</w:t>
            </w:r>
            <w:proofErr w:type="spellStart"/>
            <w:r w:rsidRPr="009F2993">
              <w:rPr>
                <w:rFonts w:asciiTheme="minorBidi" w:hAnsiTheme="minorBidi"/>
                <w:color w:val="000000"/>
                <w:sz w:val="20"/>
                <w:szCs w:val="20"/>
              </w:rPr>
              <w:t>Nwelky</w:t>
            </w:r>
            <w:proofErr w:type="spellEnd"/>
          </w:p>
        </w:tc>
        <w:tc>
          <w:tcPr>
            <w:tcW w:w="1417" w:type="dxa"/>
          </w:tcPr>
          <w:p w14:paraId="29AC76C6" w14:textId="77777777" w:rsidR="00731159" w:rsidRPr="009F2993" w:rsidRDefault="00731159" w:rsidP="00546A55">
            <w:pPr>
              <w:autoSpaceDE w:val="0"/>
              <w:autoSpaceDN w:val="0"/>
              <w:adjustRightInd w:val="0"/>
              <w:jc w:val="both"/>
              <w:rPr>
                <w:rFonts w:asciiTheme="minorBidi" w:hAnsiTheme="minorBidi"/>
                <w:color w:val="000000"/>
                <w:sz w:val="20"/>
                <w:szCs w:val="20"/>
              </w:rPr>
            </w:pPr>
            <w:r>
              <w:rPr>
                <w:rFonts w:asciiTheme="minorBidi" w:hAnsiTheme="minorBidi"/>
                <w:color w:val="000000"/>
                <w:sz w:val="20"/>
                <w:szCs w:val="20"/>
              </w:rPr>
              <w:t xml:space="preserve">Total </w:t>
            </w:r>
          </w:p>
        </w:tc>
      </w:tr>
      <w:tr w:rsidR="00731159" w:rsidRPr="00C703E8" w14:paraId="130E85EC" w14:textId="77777777" w:rsidTr="00546A55">
        <w:tc>
          <w:tcPr>
            <w:tcW w:w="4786" w:type="dxa"/>
          </w:tcPr>
          <w:p w14:paraId="5A2CE46D" w14:textId="77777777" w:rsidR="00731159" w:rsidRPr="00C703E8" w:rsidRDefault="00731159" w:rsidP="00546A55">
            <w:pPr>
              <w:autoSpaceDE w:val="0"/>
              <w:autoSpaceDN w:val="0"/>
              <w:adjustRightInd w:val="0"/>
              <w:jc w:val="both"/>
              <w:rPr>
                <w:rFonts w:asciiTheme="minorBidi" w:hAnsiTheme="minorBidi"/>
                <w:color w:val="000000"/>
                <w:sz w:val="20"/>
                <w:szCs w:val="20"/>
              </w:rPr>
            </w:pPr>
            <w:proofErr w:type="spellStart"/>
            <w:r w:rsidRPr="00C703E8">
              <w:rPr>
                <w:rFonts w:asciiTheme="minorBidi" w:hAnsiTheme="minorBidi"/>
                <w:color w:val="000000"/>
                <w:sz w:val="20"/>
                <w:szCs w:val="20"/>
              </w:rPr>
              <w:t>Registre</w:t>
            </w:r>
            <w:proofErr w:type="spellEnd"/>
            <w:r w:rsidRPr="00C703E8">
              <w:rPr>
                <w:rFonts w:asciiTheme="minorBidi" w:hAnsiTheme="minorBidi"/>
                <w:color w:val="000000"/>
                <w:sz w:val="20"/>
                <w:szCs w:val="20"/>
              </w:rPr>
              <w:t xml:space="preserve"> social</w:t>
            </w:r>
          </w:p>
        </w:tc>
        <w:tc>
          <w:tcPr>
            <w:tcW w:w="3119" w:type="dxa"/>
          </w:tcPr>
          <w:p w14:paraId="0744035E" w14:textId="77777777" w:rsidR="00731159" w:rsidRPr="00C703E8" w:rsidRDefault="00731159" w:rsidP="00546A55">
            <w:pPr>
              <w:autoSpaceDE w:val="0"/>
              <w:autoSpaceDN w:val="0"/>
              <w:adjustRightInd w:val="0"/>
              <w:jc w:val="both"/>
              <w:rPr>
                <w:rFonts w:asciiTheme="minorBidi" w:hAnsiTheme="minorBidi"/>
                <w:color w:val="000000"/>
                <w:sz w:val="20"/>
                <w:szCs w:val="20"/>
              </w:rPr>
            </w:pPr>
            <w:r w:rsidRPr="00C703E8">
              <w:rPr>
                <w:rFonts w:asciiTheme="minorBidi" w:hAnsiTheme="minorBidi"/>
                <w:color w:val="000000"/>
                <w:sz w:val="20"/>
                <w:szCs w:val="20"/>
              </w:rPr>
              <w:t xml:space="preserve">81 participants </w:t>
            </w:r>
          </w:p>
        </w:tc>
        <w:tc>
          <w:tcPr>
            <w:tcW w:w="1417" w:type="dxa"/>
          </w:tcPr>
          <w:p w14:paraId="5741D17D" w14:textId="77777777" w:rsidR="00731159" w:rsidRPr="00E73ACB" w:rsidRDefault="00731159" w:rsidP="00546A55">
            <w:pPr>
              <w:autoSpaceDE w:val="0"/>
              <w:autoSpaceDN w:val="0"/>
              <w:adjustRightInd w:val="0"/>
              <w:jc w:val="both"/>
              <w:rPr>
                <w:rFonts w:asciiTheme="minorBidi" w:hAnsiTheme="minorBidi"/>
                <w:b/>
                <w:bCs/>
                <w:color w:val="000000"/>
                <w:sz w:val="20"/>
                <w:szCs w:val="20"/>
              </w:rPr>
            </w:pPr>
            <w:r w:rsidRPr="00E73ACB">
              <w:rPr>
                <w:rFonts w:asciiTheme="minorBidi" w:hAnsiTheme="minorBidi"/>
                <w:b/>
                <w:bCs/>
                <w:color w:val="000000"/>
                <w:sz w:val="20"/>
                <w:szCs w:val="20"/>
              </w:rPr>
              <w:t>81</w:t>
            </w:r>
          </w:p>
        </w:tc>
      </w:tr>
    </w:tbl>
    <w:p w14:paraId="2F347C96" w14:textId="77777777" w:rsidR="00731159" w:rsidRPr="00C703E8" w:rsidRDefault="00731159" w:rsidP="00731159">
      <w:pPr>
        <w:autoSpaceDE w:val="0"/>
        <w:autoSpaceDN w:val="0"/>
        <w:adjustRightInd w:val="0"/>
        <w:spacing w:after="0" w:line="240" w:lineRule="auto"/>
        <w:jc w:val="both"/>
        <w:rPr>
          <w:rFonts w:asciiTheme="minorBidi" w:hAnsiTheme="minorBidi"/>
          <w:color w:val="000000"/>
          <w:sz w:val="20"/>
          <w:szCs w:val="20"/>
        </w:rPr>
      </w:pPr>
    </w:p>
    <w:p w14:paraId="0B9C55C5" w14:textId="77777777" w:rsidR="00731159" w:rsidRPr="00D175AB" w:rsidRDefault="00731159" w:rsidP="00731159">
      <w:pPr>
        <w:jc w:val="both"/>
        <w:rPr>
          <w:rFonts w:asciiTheme="minorBidi" w:hAnsiTheme="minorBidi"/>
          <w:b/>
          <w:bCs/>
          <w:i/>
          <w:iCs/>
          <w:sz w:val="24"/>
          <w:szCs w:val="24"/>
        </w:rPr>
      </w:pPr>
      <w:r w:rsidRPr="00D175AB">
        <w:rPr>
          <w:rFonts w:asciiTheme="minorBidi" w:hAnsiTheme="minorBidi"/>
          <w:b/>
          <w:bCs/>
          <w:i/>
          <w:iCs/>
          <w:sz w:val="24"/>
          <w:szCs w:val="24"/>
        </w:rPr>
        <w:t xml:space="preserve">Personnel du </w:t>
      </w:r>
      <w:proofErr w:type="spellStart"/>
      <w:r w:rsidRPr="00D175AB">
        <w:rPr>
          <w:rFonts w:asciiTheme="minorBidi" w:hAnsiTheme="minorBidi"/>
          <w:b/>
          <w:bCs/>
          <w:i/>
          <w:iCs/>
          <w:sz w:val="24"/>
          <w:szCs w:val="24"/>
        </w:rPr>
        <w:t>projet</w:t>
      </w:r>
      <w:proofErr w:type="spellEnd"/>
    </w:p>
    <w:tbl>
      <w:tblPr>
        <w:tblStyle w:val="TableGrid"/>
        <w:tblW w:w="9322" w:type="dxa"/>
        <w:tblLayout w:type="fixed"/>
        <w:tblLook w:val="04A0" w:firstRow="1" w:lastRow="0" w:firstColumn="1" w:lastColumn="0" w:noHBand="0" w:noVBand="1"/>
      </w:tblPr>
      <w:tblGrid>
        <w:gridCol w:w="1526"/>
        <w:gridCol w:w="1742"/>
        <w:gridCol w:w="1339"/>
        <w:gridCol w:w="1406"/>
        <w:gridCol w:w="1892"/>
        <w:gridCol w:w="1417"/>
      </w:tblGrid>
      <w:tr w:rsidR="00731159" w:rsidRPr="00C703E8" w14:paraId="0A0D8064" w14:textId="77777777" w:rsidTr="00546A55">
        <w:tc>
          <w:tcPr>
            <w:tcW w:w="1526" w:type="dxa"/>
          </w:tcPr>
          <w:p w14:paraId="079320CA" w14:textId="77777777" w:rsidR="00731159" w:rsidRDefault="00731159" w:rsidP="00546A55">
            <w:pPr>
              <w:autoSpaceDE w:val="0"/>
              <w:autoSpaceDN w:val="0"/>
              <w:adjustRightInd w:val="0"/>
              <w:jc w:val="both"/>
              <w:rPr>
                <w:rFonts w:asciiTheme="minorBidi" w:hAnsiTheme="minorBidi"/>
                <w:color w:val="000000"/>
                <w:sz w:val="20"/>
                <w:szCs w:val="20"/>
              </w:rPr>
            </w:pPr>
            <w:proofErr w:type="spellStart"/>
            <w:r w:rsidRPr="00C703E8">
              <w:rPr>
                <w:rFonts w:asciiTheme="minorBidi" w:hAnsiTheme="minorBidi"/>
                <w:color w:val="000000"/>
                <w:sz w:val="20"/>
                <w:szCs w:val="20"/>
              </w:rPr>
              <w:t>Composante</w:t>
            </w:r>
            <w:proofErr w:type="spellEnd"/>
            <w:r w:rsidRPr="00C703E8">
              <w:rPr>
                <w:rFonts w:asciiTheme="minorBidi" w:hAnsiTheme="minorBidi"/>
                <w:color w:val="000000"/>
                <w:sz w:val="20"/>
                <w:szCs w:val="20"/>
              </w:rPr>
              <w:t>/</w:t>
            </w:r>
          </w:p>
          <w:p w14:paraId="325D9E08" w14:textId="77777777" w:rsidR="00731159" w:rsidRPr="00C703E8" w:rsidRDefault="00731159" w:rsidP="00546A55">
            <w:pPr>
              <w:autoSpaceDE w:val="0"/>
              <w:autoSpaceDN w:val="0"/>
              <w:adjustRightInd w:val="0"/>
              <w:jc w:val="both"/>
              <w:rPr>
                <w:rFonts w:asciiTheme="minorBidi" w:hAnsiTheme="minorBidi"/>
                <w:color w:val="000000"/>
                <w:sz w:val="20"/>
                <w:szCs w:val="20"/>
              </w:rPr>
            </w:pPr>
            <w:proofErr w:type="spellStart"/>
            <w:r w:rsidRPr="00C703E8">
              <w:rPr>
                <w:rFonts w:asciiTheme="minorBidi" w:hAnsiTheme="minorBidi"/>
                <w:color w:val="000000"/>
                <w:sz w:val="20"/>
                <w:szCs w:val="20"/>
              </w:rPr>
              <w:t>Partie</w:t>
            </w:r>
            <w:proofErr w:type="spellEnd"/>
            <w:r w:rsidRPr="00C703E8">
              <w:rPr>
                <w:rFonts w:asciiTheme="minorBidi" w:hAnsiTheme="minorBidi"/>
                <w:color w:val="000000"/>
                <w:sz w:val="20"/>
                <w:szCs w:val="20"/>
              </w:rPr>
              <w:t xml:space="preserve"> </w:t>
            </w:r>
            <w:proofErr w:type="spellStart"/>
            <w:r w:rsidRPr="00C703E8">
              <w:rPr>
                <w:rFonts w:asciiTheme="minorBidi" w:hAnsiTheme="minorBidi"/>
                <w:color w:val="000000"/>
                <w:sz w:val="20"/>
                <w:szCs w:val="20"/>
              </w:rPr>
              <w:t>prenante</w:t>
            </w:r>
            <w:proofErr w:type="spellEnd"/>
            <w:r>
              <w:rPr>
                <w:rFonts w:asciiTheme="minorBidi" w:hAnsiTheme="minorBidi"/>
                <w:color w:val="000000"/>
                <w:sz w:val="20"/>
                <w:szCs w:val="20"/>
              </w:rPr>
              <w:t>/Lieu</w:t>
            </w:r>
          </w:p>
        </w:tc>
        <w:tc>
          <w:tcPr>
            <w:tcW w:w="1742" w:type="dxa"/>
          </w:tcPr>
          <w:p w14:paraId="4C8458AB" w14:textId="77777777" w:rsidR="00731159" w:rsidRPr="00C703E8" w:rsidRDefault="00731159" w:rsidP="00546A55">
            <w:pPr>
              <w:autoSpaceDE w:val="0"/>
              <w:autoSpaceDN w:val="0"/>
              <w:adjustRightInd w:val="0"/>
              <w:jc w:val="both"/>
              <w:rPr>
                <w:rFonts w:asciiTheme="minorBidi" w:hAnsiTheme="minorBidi"/>
                <w:color w:val="000000"/>
                <w:sz w:val="20"/>
                <w:szCs w:val="20"/>
              </w:rPr>
            </w:pPr>
            <w:proofErr w:type="spellStart"/>
            <w:r w:rsidRPr="00C703E8">
              <w:rPr>
                <w:rFonts w:asciiTheme="minorBidi" w:hAnsiTheme="minorBidi"/>
                <w:color w:val="000000"/>
                <w:sz w:val="20"/>
                <w:szCs w:val="20"/>
              </w:rPr>
              <w:t>Kobenni</w:t>
            </w:r>
            <w:proofErr w:type="spellEnd"/>
          </w:p>
        </w:tc>
        <w:tc>
          <w:tcPr>
            <w:tcW w:w="1339" w:type="dxa"/>
          </w:tcPr>
          <w:p w14:paraId="0C4A8811" w14:textId="77777777" w:rsidR="00731159" w:rsidRPr="00C703E8" w:rsidRDefault="00731159" w:rsidP="00546A55">
            <w:pPr>
              <w:autoSpaceDE w:val="0"/>
              <w:autoSpaceDN w:val="0"/>
              <w:adjustRightInd w:val="0"/>
              <w:jc w:val="both"/>
              <w:rPr>
                <w:rFonts w:asciiTheme="minorBidi" w:hAnsiTheme="minorBidi"/>
                <w:color w:val="000000"/>
                <w:sz w:val="20"/>
                <w:szCs w:val="20"/>
              </w:rPr>
            </w:pPr>
            <w:proofErr w:type="spellStart"/>
            <w:r w:rsidRPr="00C703E8">
              <w:rPr>
                <w:rFonts w:asciiTheme="minorBidi" w:hAnsiTheme="minorBidi"/>
                <w:color w:val="000000"/>
                <w:sz w:val="20"/>
                <w:szCs w:val="20"/>
              </w:rPr>
              <w:t>Mbout</w:t>
            </w:r>
            <w:proofErr w:type="spellEnd"/>
          </w:p>
        </w:tc>
        <w:tc>
          <w:tcPr>
            <w:tcW w:w="1406" w:type="dxa"/>
          </w:tcPr>
          <w:p w14:paraId="2252B5E4" w14:textId="77777777" w:rsidR="00731159" w:rsidRPr="00C703E8" w:rsidRDefault="00731159" w:rsidP="00546A55">
            <w:pPr>
              <w:autoSpaceDE w:val="0"/>
              <w:autoSpaceDN w:val="0"/>
              <w:adjustRightInd w:val="0"/>
              <w:jc w:val="both"/>
              <w:rPr>
                <w:rFonts w:asciiTheme="minorBidi" w:hAnsiTheme="minorBidi"/>
                <w:color w:val="000000"/>
                <w:sz w:val="20"/>
                <w:szCs w:val="20"/>
              </w:rPr>
            </w:pPr>
            <w:proofErr w:type="spellStart"/>
            <w:r w:rsidRPr="00C703E8">
              <w:rPr>
                <w:rFonts w:asciiTheme="minorBidi" w:hAnsiTheme="minorBidi"/>
                <w:color w:val="000000"/>
                <w:sz w:val="20"/>
                <w:szCs w:val="20"/>
              </w:rPr>
              <w:t>Keurmacène</w:t>
            </w:r>
            <w:proofErr w:type="spellEnd"/>
            <w:r w:rsidRPr="00C703E8">
              <w:rPr>
                <w:rFonts w:asciiTheme="minorBidi" w:hAnsiTheme="minorBidi"/>
                <w:color w:val="000000"/>
                <w:sz w:val="20"/>
                <w:szCs w:val="20"/>
              </w:rPr>
              <w:t xml:space="preserve">/ </w:t>
            </w:r>
            <w:proofErr w:type="spellStart"/>
            <w:r w:rsidRPr="00C703E8">
              <w:rPr>
                <w:rFonts w:asciiTheme="minorBidi" w:hAnsiTheme="minorBidi"/>
                <w:color w:val="000000"/>
                <w:sz w:val="20"/>
                <w:szCs w:val="20"/>
              </w:rPr>
              <w:t>Mbalal</w:t>
            </w:r>
            <w:proofErr w:type="spellEnd"/>
          </w:p>
        </w:tc>
        <w:tc>
          <w:tcPr>
            <w:tcW w:w="1892" w:type="dxa"/>
          </w:tcPr>
          <w:p w14:paraId="5A18AAC4" w14:textId="77777777" w:rsidR="00731159" w:rsidRPr="00C703E8" w:rsidRDefault="00731159" w:rsidP="00546A55">
            <w:pPr>
              <w:autoSpaceDE w:val="0"/>
              <w:autoSpaceDN w:val="0"/>
              <w:adjustRightInd w:val="0"/>
              <w:jc w:val="both"/>
              <w:rPr>
                <w:rFonts w:asciiTheme="minorBidi" w:hAnsiTheme="minorBidi"/>
                <w:color w:val="000000"/>
                <w:sz w:val="20"/>
                <w:szCs w:val="20"/>
              </w:rPr>
            </w:pPr>
            <w:r w:rsidRPr="00C703E8">
              <w:rPr>
                <w:rFonts w:asciiTheme="minorBidi" w:hAnsiTheme="minorBidi"/>
                <w:color w:val="000000"/>
                <w:sz w:val="20"/>
                <w:szCs w:val="20"/>
              </w:rPr>
              <w:t>Nouakchott</w:t>
            </w:r>
          </w:p>
        </w:tc>
        <w:tc>
          <w:tcPr>
            <w:tcW w:w="1417" w:type="dxa"/>
          </w:tcPr>
          <w:p w14:paraId="7F5C1138" w14:textId="77777777" w:rsidR="00731159" w:rsidRPr="00C703E8" w:rsidRDefault="00731159" w:rsidP="00546A55">
            <w:pPr>
              <w:autoSpaceDE w:val="0"/>
              <w:autoSpaceDN w:val="0"/>
              <w:adjustRightInd w:val="0"/>
              <w:jc w:val="both"/>
              <w:rPr>
                <w:rFonts w:asciiTheme="minorBidi" w:hAnsiTheme="minorBidi"/>
                <w:color w:val="000000"/>
                <w:sz w:val="20"/>
                <w:szCs w:val="20"/>
              </w:rPr>
            </w:pPr>
            <w:r>
              <w:rPr>
                <w:rFonts w:asciiTheme="minorBidi" w:hAnsiTheme="minorBidi"/>
                <w:color w:val="000000"/>
                <w:sz w:val="20"/>
                <w:szCs w:val="20"/>
              </w:rPr>
              <w:t xml:space="preserve">Total Personnel </w:t>
            </w:r>
            <w:proofErr w:type="spellStart"/>
            <w:r>
              <w:rPr>
                <w:rFonts w:asciiTheme="minorBidi" w:hAnsiTheme="minorBidi"/>
                <w:color w:val="000000"/>
                <w:sz w:val="20"/>
                <w:szCs w:val="20"/>
              </w:rPr>
              <w:t>rencontré</w:t>
            </w:r>
            <w:proofErr w:type="spellEnd"/>
            <w:r>
              <w:rPr>
                <w:rFonts w:asciiTheme="minorBidi" w:hAnsiTheme="minorBidi"/>
                <w:color w:val="000000"/>
                <w:sz w:val="20"/>
                <w:szCs w:val="20"/>
              </w:rPr>
              <w:t xml:space="preserve"> </w:t>
            </w:r>
          </w:p>
        </w:tc>
      </w:tr>
      <w:tr w:rsidR="00731159" w:rsidRPr="00C703E8" w14:paraId="63677302" w14:textId="77777777" w:rsidTr="00546A55">
        <w:tc>
          <w:tcPr>
            <w:tcW w:w="1526" w:type="dxa"/>
          </w:tcPr>
          <w:p w14:paraId="4303374C" w14:textId="77777777" w:rsidR="00731159" w:rsidRPr="00C703E8" w:rsidRDefault="00731159" w:rsidP="00546A55">
            <w:pPr>
              <w:autoSpaceDE w:val="0"/>
              <w:autoSpaceDN w:val="0"/>
              <w:adjustRightInd w:val="0"/>
              <w:jc w:val="both"/>
              <w:rPr>
                <w:rFonts w:asciiTheme="minorBidi" w:hAnsiTheme="minorBidi"/>
                <w:color w:val="000000"/>
                <w:sz w:val="20"/>
                <w:szCs w:val="20"/>
              </w:rPr>
            </w:pPr>
            <w:proofErr w:type="spellStart"/>
            <w:r w:rsidRPr="00C703E8">
              <w:rPr>
                <w:rFonts w:asciiTheme="minorBidi" w:hAnsiTheme="minorBidi"/>
                <w:color w:val="000000"/>
                <w:sz w:val="20"/>
                <w:szCs w:val="20"/>
              </w:rPr>
              <w:t>Registre</w:t>
            </w:r>
            <w:proofErr w:type="spellEnd"/>
            <w:r w:rsidRPr="00C703E8">
              <w:rPr>
                <w:rFonts w:asciiTheme="minorBidi" w:hAnsiTheme="minorBidi"/>
                <w:color w:val="000000"/>
                <w:sz w:val="20"/>
                <w:szCs w:val="20"/>
              </w:rPr>
              <w:t xml:space="preserve"> social</w:t>
            </w:r>
          </w:p>
        </w:tc>
        <w:tc>
          <w:tcPr>
            <w:tcW w:w="1742" w:type="dxa"/>
          </w:tcPr>
          <w:p w14:paraId="6D6D3693" w14:textId="77777777" w:rsidR="00731159" w:rsidRPr="00C703E8" w:rsidRDefault="00731159" w:rsidP="00546A55">
            <w:pPr>
              <w:autoSpaceDE w:val="0"/>
              <w:autoSpaceDN w:val="0"/>
              <w:adjustRightInd w:val="0"/>
              <w:jc w:val="both"/>
              <w:rPr>
                <w:rFonts w:asciiTheme="minorBidi" w:hAnsiTheme="minorBidi"/>
                <w:color w:val="000000"/>
                <w:sz w:val="20"/>
                <w:szCs w:val="20"/>
              </w:rPr>
            </w:pPr>
          </w:p>
        </w:tc>
        <w:tc>
          <w:tcPr>
            <w:tcW w:w="1339" w:type="dxa"/>
          </w:tcPr>
          <w:p w14:paraId="11D388AF" w14:textId="77777777" w:rsidR="00731159" w:rsidRPr="00C703E8" w:rsidRDefault="00731159" w:rsidP="00546A55">
            <w:pPr>
              <w:autoSpaceDE w:val="0"/>
              <w:autoSpaceDN w:val="0"/>
              <w:adjustRightInd w:val="0"/>
              <w:jc w:val="both"/>
              <w:rPr>
                <w:rFonts w:asciiTheme="minorBidi" w:hAnsiTheme="minorBidi"/>
                <w:color w:val="000000"/>
                <w:sz w:val="20"/>
                <w:szCs w:val="20"/>
              </w:rPr>
            </w:pPr>
          </w:p>
        </w:tc>
        <w:tc>
          <w:tcPr>
            <w:tcW w:w="1406" w:type="dxa"/>
          </w:tcPr>
          <w:p w14:paraId="7B2F6EF9" w14:textId="77777777" w:rsidR="00731159" w:rsidRPr="00FC2A40" w:rsidRDefault="00731159" w:rsidP="00546A55">
            <w:pPr>
              <w:autoSpaceDE w:val="0"/>
              <w:autoSpaceDN w:val="0"/>
              <w:adjustRightInd w:val="0"/>
              <w:jc w:val="both"/>
              <w:rPr>
                <w:rFonts w:asciiTheme="minorBidi" w:hAnsiTheme="minorBidi"/>
                <w:color w:val="000000"/>
                <w:sz w:val="20"/>
                <w:szCs w:val="20"/>
                <w:lang w:val="fr-FR"/>
              </w:rPr>
            </w:pPr>
            <w:r w:rsidRPr="00FC2A40">
              <w:rPr>
                <w:rFonts w:asciiTheme="minorBidi" w:hAnsiTheme="minorBidi"/>
                <w:color w:val="000000"/>
                <w:sz w:val="20"/>
                <w:szCs w:val="20"/>
                <w:lang w:val="fr-FR"/>
              </w:rPr>
              <w:t>Chef Service ciblage, Expert social, 4 animateurs</w:t>
            </w:r>
          </w:p>
        </w:tc>
        <w:tc>
          <w:tcPr>
            <w:tcW w:w="1892" w:type="dxa"/>
          </w:tcPr>
          <w:p w14:paraId="65C138A5" w14:textId="77777777" w:rsidR="00731159" w:rsidRPr="00FC2A40" w:rsidRDefault="00731159" w:rsidP="00546A55">
            <w:pPr>
              <w:autoSpaceDE w:val="0"/>
              <w:autoSpaceDN w:val="0"/>
              <w:adjustRightInd w:val="0"/>
              <w:jc w:val="both"/>
              <w:rPr>
                <w:rFonts w:asciiTheme="minorBidi" w:hAnsiTheme="minorBidi"/>
                <w:color w:val="000000"/>
                <w:sz w:val="20"/>
                <w:szCs w:val="20"/>
                <w:lang w:val="fr-FR"/>
              </w:rPr>
            </w:pPr>
            <w:r w:rsidRPr="00FC2A40">
              <w:rPr>
                <w:rFonts w:asciiTheme="minorBidi" w:hAnsiTheme="minorBidi"/>
                <w:color w:val="000000"/>
                <w:sz w:val="20"/>
                <w:szCs w:val="20"/>
                <w:lang w:val="fr-FR"/>
              </w:rPr>
              <w:t>Directeur, Directeur Adjoint, responsable BD, Responsable MGP</w:t>
            </w:r>
          </w:p>
        </w:tc>
        <w:tc>
          <w:tcPr>
            <w:tcW w:w="1417" w:type="dxa"/>
          </w:tcPr>
          <w:p w14:paraId="40A70B40" w14:textId="77777777" w:rsidR="00731159" w:rsidRPr="00C703E8" w:rsidRDefault="00731159" w:rsidP="00546A55">
            <w:pPr>
              <w:autoSpaceDE w:val="0"/>
              <w:autoSpaceDN w:val="0"/>
              <w:adjustRightInd w:val="0"/>
              <w:jc w:val="both"/>
              <w:rPr>
                <w:rFonts w:asciiTheme="minorBidi" w:hAnsiTheme="minorBidi"/>
                <w:color w:val="000000"/>
                <w:sz w:val="20"/>
                <w:szCs w:val="20"/>
              </w:rPr>
            </w:pPr>
            <w:r>
              <w:rPr>
                <w:rFonts w:asciiTheme="minorBidi" w:hAnsiTheme="minorBidi"/>
                <w:color w:val="000000"/>
                <w:sz w:val="20"/>
                <w:szCs w:val="20"/>
              </w:rPr>
              <w:t>10</w:t>
            </w:r>
          </w:p>
        </w:tc>
      </w:tr>
      <w:tr w:rsidR="00731159" w:rsidRPr="00C703E8" w14:paraId="19E6DE73" w14:textId="77777777" w:rsidTr="00546A55">
        <w:tc>
          <w:tcPr>
            <w:tcW w:w="1526" w:type="dxa"/>
          </w:tcPr>
          <w:p w14:paraId="12B40EFD" w14:textId="77777777" w:rsidR="00731159" w:rsidRPr="00C703E8" w:rsidRDefault="00731159" w:rsidP="00546A55">
            <w:pPr>
              <w:autoSpaceDE w:val="0"/>
              <w:autoSpaceDN w:val="0"/>
              <w:adjustRightInd w:val="0"/>
              <w:jc w:val="both"/>
              <w:rPr>
                <w:rFonts w:asciiTheme="minorBidi" w:hAnsiTheme="minorBidi"/>
                <w:color w:val="000000"/>
                <w:sz w:val="20"/>
                <w:szCs w:val="20"/>
              </w:rPr>
            </w:pPr>
            <w:r w:rsidRPr="00C703E8">
              <w:rPr>
                <w:rFonts w:asciiTheme="minorBidi" w:hAnsiTheme="minorBidi"/>
                <w:color w:val="000000"/>
                <w:sz w:val="20"/>
                <w:szCs w:val="20"/>
              </w:rPr>
              <w:t>Tekavoul</w:t>
            </w:r>
          </w:p>
        </w:tc>
        <w:tc>
          <w:tcPr>
            <w:tcW w:w="1742" w:type="dxa"/>
          </w:tcPr>
          <w:p w14:paraId="20AFABAC" w14:textId="77777777" w:rsidR="00731159" w:rsidRPr="00C703E8" w:rsidRDefault="00731159" w:rsidP="00546A55">
            <w:pPr>
              <w:autoSpaceDE w:val="0"/>
              <w:autoSpaceDN w:val="0"/>
              <w:adjustRightInd w:val="0"/>
              <w:jc w:val="both"/>
              <w:rPr>
                <w:rFonts w:asciiTheme="minorBidi" w:hAnsiTheme="minorBidi"/>
                <w:color w:val="000000"/>
                <w:sz w:val="20"/>
                <w:szCs w:val="20"/>
              </w:rPr>
            </w:pPr>
            <w:r>
              <w:rPr>
                <w:rFonts w:asciiTheme="minorBidi" w:hAnsiTheme="minorBidi"/>
                <w:color w:val="000000"/>
                <w:sz w:val="20"/>
                <w:szCs w:val="20"/>
              </w:rPr>
              <w:t xml:space="preserve">1 </w:t>
            </w:r>
            <w:proofErr w:type="spellStart"/>
            <w:r w:rsidRPr="00C703E8">
              <w:rPr>
                <w:rFonts w:asciiTheme="minorBidi" w:hAnsiTheme="minorBidi"/>
                <w:color w:val="000000"/>
                <w:sz w:val="20"/>
                <w:szCs w:val="20"/>
              </w:rPr>
              <w:t>Superviseur</w:t>
            </w:r>
            <w:proofErr w:type="spellEnd"/>
            <w:r w:rsidRPr="00C703E8">
              <w:rPr>
                <w:rFonts w:asciiTheme="minorBidi" w:hAnsiTheme="minorBidi"/>
                <w:color w:val="000000"/>
                <w:sz w:val="20"/>
                <w:szCs w:val="20"/>
              </w:rPr>
              <w:t xml:space="preserve">, </w:t>
            </w:r>
            <w:r>
              <w:rPr>
                <w:rFonts w:asciiTheme="minorBidi" w:hAnsiTheme="minorBidi"/>
                <w:color w:val="000000"/>
                <w:sz w:val="20"/>
                <w:szCs w:val="20"/>
              </w:rPr>
              <w:t xml:space="preserve">1 </w:t>
            </w:r>
            <w:r w:rsidRPr="00C703E8">
              <w:rPr>
                <w:rFonts w:asciiTheme="minorBidi" w:hAnsiTheme="minorBidi"/>
                <w:color w:val="000000"/>
                <w:sz w:val="20"/>
                <w:szCs w:val="20"/>
              </w:rPr>
              <w:t>Animateur</w:t>
            </w:r>
          </w:p>
        </w:tc>
        <w:tc>
          <w:tcPr>
            <w:tcW w:w="1339" w:type="dxa"/>
          </w:tcPr>
          <w:p w14:paraId="0E599BF6" w14:textId="77777777" w:rsidR="00731159" w:rsidRPr="00C703E8" w:rsidRDefault="00731159" w:rsidP="00546A55">
            <w:pPr>
              <w:autoSpaceDE w:val="0"/>
              <w:autoSpaceDN w:val="0"/>
              <w:adjustRightInd w:val="0"/>
              <w:jc w:val="both"/>
              <w:rPr>
                <w:rFonts w:asciiTheme="minorBidi" w:hAnsiTheme="minorBidi"/>
                <w:color w:val="000000"/>
                <w:sz w:val="20"/>
                <w:szCs w:val="20"/>
              </w:rPr>
            </w:pPr>
            <w:r>
              <w:rPr>
                <w:rFonts w:asciiTheme="minorBidi" w:hAnsiTheme="minorBidi"/>
                <w:color w:val="000000"/>
                <w:sz w:val="20"/>
                <w:szCs w:val="20"/>
              </w:rPr>
              <w:t xml:space="preserve">1 </w:t>
            </w:r>
            <w:proofErr w:type="spellStart"/>
            <w:r w:rsidRPr="00C703E8">
              <w:rPr>
                <w:rFonts w:asciiTheme="minorBidi" w:hAnsiTheme="minorBidi"/>
                <w:color w:val="000000"/>
                <w:sz w:val="20"/>
                <w:szCs w:val="20"/>
              </w:rPr>
              <w:t>Superviseur</w:t>
            </w:r>
            <w:proofErr w:type="spellEnd"/>
          </w:p>
        </w:tc>
        <w:tc>
          <w:tcPr>
            <w:tcW w:w="1406" w:type="dxa"/>
          </w:tcPr>
          <w:p w14:paraId="1EC0E1DE" w14:textId="77777777" w:rsidR="00731159" w:rsidRPr="00C703E8" w:rsidRDefault="00731159" w:rsidP="00546A55">
            <w:pPr>
              <w:autoSpaceDE w:val="0"/>
              <w:autoSpaceDN w:val="0"/>
              <w:adjustRightInd w:val="0"/>
              <w:jc w:val="both"/>
              <w:rPr>
                <w:rFonts w:asciiTheme="minorBidi" w:hAnsiTheme="minorBidi"/>
                <w:color w:val="000000"/>
                <w:sz w:val="20"/>
                <w:szCs w:val="20"/>
              </w:rPr>
            </w:pPr>
          </w:p>
        </w:tc>
        <w:tc>
          <w:tcPr>
            <w:tcW w:w="1892" w:type="dxa"/>
          </w:tcPr>
          <w:p w14:paraId="68A5CFA6" w14:textId="77777777" w:rsidR="00731159" w:rsidRPr="00FC2A40" w:rsidRDefault="00731159" w:rsidP="00546A55">
            <w:pPr>
              <w:autoSpaceDE w:val="0"/>
              <w:autoSpaceDN w:val="0"/>
              <w:adjustRightInd w:val="0"/>
              <w:jc w:val="both"/>
              <w:rPr>
                <w:rFonts w:asciiTheme="minorBidi" w:hAnsiTheme="minorBidi"/>
                <w:color w:val="000000"/>
                <w:sz w:val="20"/>
                <w:szCs w:val="20"/>
                <w:lang w:val="fr-FR"/>
              </w:rPr>
            </w:pPr>
            <w:r w:rsidRPr="00FC2A40">
              <w:rPr>
                <w:rFonts w:asciiTheme="minorBidi" w:hAnsiTheme="minorBidi"/>
                <w:color w:val="000000"/>
                <w:sz w:val="20"/>
                <w:szCs w:val="20"/>
                <w:lang w:val="fr-FR"/>
              </w:rPr>
              <w:t xml:space="preserve">- Coordinateur </w:t>
            </w:r>
            <w:proofErr w:type="spellStart"/>
            <w:r w:rsidRPr="00FC2A40">
              <w:rPr>
                <w:rFonts w:asciiTheme="minorBidi" w:hAnsiTheme="minorBidi"/>
                <w:color w:val="000000"/>
                <w:sz w:val="20"/>
                <w:szCs w:val="20"/>
                <w:lang w:val="fr-FR"/>
              </w:rPr>
              <w:t>p.i</w:t>
            </w:r>
            <w:proofErr w:type="spellEnd"/>
            <w:r w:rsidRPr="00FC2A40">
              <w:rPr>
                <w:rFonts w:asciiTheme="minorBidi" w:hAnsiTheme="minorBidi"/>
                <w:color w:val="000000"/>
                <w:sz w:val="20"/>
                <w:szCs w:val="20"/>
                <w:lang w:val="fr-FR"/>
              </w:rPr>
              <w:t xml:space="preserve">, </w:t>
            </w:r>
          </w:p>
          <w:p w14:paraId="3C1BF084" w14:textId="77777777" w:rsidR="00731159" w:rsidRPr="00FC2A40" w:rsidRDefault="00731159" w:rsidP="00546A55">
            <w:pPr>
              <w:autoSpaceDE w:val="0"/>
              <w:autoSpaceDN w:val="0"/>
              <w:adjustRightInd w:val="0"/>
              <w:jc w:val="both"/>
              <w:rPr>
                <w:rFonts w:asciiTheme="minorBidi" w:hAnsiTheme="minorBidi"/>
                <w:color w:val="000000"/>
                <w:sz w:val="20"/>
                <w:szCs w:val="20"/>
                <w:lang w:val="fr-FR"/>
              </w:rPr>
            </w:pPr>
            <w:r w:rsidRPr="00FC2A40">
              <w:rPr>
                <w:rFonts w:asciiTheme="minorBidi" w:hAnsiTheme="minorBidi"/>
                <w:color w:val="000000"/>
                <w:sz w:val="20"/>
                <w:szCs w:val="20"/>
                <w:lang w:val="fr-FR"/>
              </w:rPr>
              <w:t xml:space="preserve">-Responsable suivi-évaluation, </w:t>
            </w:r>
          </w:p>
          <w:p w14:paraId="16E6D04C" w14:textId="77777777" w:rsidR="00731159" w:rsidRPr="00C703E8" w:rsidRDefault="00731159" w:rsidP="00546A55">
            <w:pPr>
              <w:autoSpaceDE w:val="0"/>
              <w:autoSpaceDN w:val="0"/>
              <w:adjustRightInd w:val="0"/>
              <w:jc w:val="both"/>
              <w:rPr>
                <w:rFonts w:asciiTheme="minorBidi" w:hAnsiTheme="minorBidi"/>
                <w:color w:val="000000"/>
                <w:sz w:val="20"/>
                <w:szCs w:val="20"/>
              </w:rPr>
            </w:pPr>
            <w:r>
              <w:rPr>
                <w:rFonts w:asciiTheme="minorBidi" w:hAnsiTheme="minorBidi"/>
                <w:color w:val="000000"/>
                <w:sz w:val="20"/>
                <w:szCs w:val="20"/>
              </w:rPr>
              <w:t xml:space="preserve">- </w:t>
            </w:r>
            <w:proofErr w:type="spellStart"/>
            <w:r w:rsidRPr="00C703E8">
              <w:rPr>
                <w:rFonts w:asciiTheme="minorBidi" w:hAnsiTheme="minorBidi"/>
                <w:color w:val="000000"/>
                <w:sz w:val="20"/>
                <w:szCs w:val="20"/>
              </w:rPr>
              <w:t>Auditeur</w:t>
            </w:r>
            <w:proofErr w:type="spellEnd"/>
            <w:r w:rsidRPr="00C703E8">
              <w:rPr>
                <w:rFonts w:asciiTheme="minorBidi" w:hAnsiTheme="minorBidi"/>
                <w:color w:val="000000"/>
                <w:sz w:val="20"/>
                <w:szCs w:val="20"/>
              </w:rPr>
              <w:t xml:space="preserve"> </w:t>
            </w:r>
          </w:p>
        </w:tc>
        <w:tc>
          <w:tcPr>
            <w:tcW w:w="1417" w:type="dxa"/>
          </w:tcPr>
          <w:p w14:paraId="2FD1AD01" w14:textId="77777777" w:rsidR="00731159" w:rsidRDefault="00731159" w:rsidP="00546A55">
            <w:pPr>
              <w:autoSpaceDE w:val="0"/>
              <w:autoSpaceDN w:val="0"/>
              <w:adjustRightInd w:val="0"/>
              <w:jc w:val="both"/>
              <w:rPr>
                <w:rFonts w:asciiTheme="minorBidi" w:hAnsiTheme="minorBidi"/>
                <w:color w:val="000000"/>
                <w:sz w:val="20"/>
                <w:szCs w:val="20"/>
              </w:rPr>
            </w:pPr>
            <w:r>
              <w:rPr>
                <w:rFonts w:asciiTheme="minorBidi" w:hAnsiTheme="minorBidi"/>
                <w:color w:val="000000"/>
                <w:sz w:val="20"/>
                <w:szCs w:val="20"/>
              </w:rPr>
              <w:t>6</w:t>
            </w:r>
          </w:p>
        </w:tc>
      </w:tr>
      <w:tr w:rsidR="00731159" w:rsidRPr="00C703E8" w14:paraId="2B30534B" w14:textId="77777777" w:rsidTr="00546A55">
        <w:tc>
          <w:tcPr>
            <w:tcW w:w="1526" w:type="dxa"/>
          </w:tcPr>
          <w:p w14:paraId="48F0A882" w14:textId="77777777" w:rsidR="00731159" w:rsidRPr="00C703E8" w:rsidRDefault="00731159" w:rsidP="00546A55">
            <w:pPr>
              <w:autoSpaceDE w:val="0"/>
              <w:autoSpaceDN w:val="0"/>
              <w:adjustRightInd w:val="0"/>
              <w:jc w:val="both"/>
              <w:rPr>
                <w:rFonts w:asciiTheme="minorBidi" w:hAnsiTheme="minorBidi"/>
                <w:color w:val="000000"/>
                <w:sz w:val="20"/>
                <w:szCs w:val="20"/>
              </w:rPr>
            </w:pPr>
            <w:r w:rsidRPr="00C703E8">
              <w:rPr>
                <w:rFonts w:asciiTheme="minorBidi" w:hAnsiTheme="minorBidi"/>
                <w:color w:val="000000"/>
                <w:sz w:val="20"/>
                <w:szCs w:val="20"/>
              </w:rPr>
              <w:t>Elmaouna</w:t>
            </w:r>
          </w:p>
        </w:tc>
        <w:tc>
          <w:tcPr>
            <w:tcW w:w="1742" w:type="dxa"/>
          </w:tcPr>
          <w:p w14:paraId="537D6F0C" w14:textId="77777777" w:rsidR="00731159" w:rsidRPr="00C703E8" w:rsidRDefault="00731159" w:rsidP="00546A55">
            <w:pPr>
              <w:autoSpaceDE w:val="0"/>
              <w:autoSpaceDN w:val="0"/>
              <w:adjustRightInd w:val="0"/>
              <w:jc w:val="both"/>
              <w:rPr>
                <w:rFonts w:asciiTheme="minorBidi" w:hAnsiTheme="minorBidi"/>
                <w:color w:val="000000"/>
                <w:sz w:val="20"/>
                <w:szCs w:val="20"/>
              </w:rPr>
            </w:pPr>
          </w:p>
        </w:tc>
        <w:tc>
          <w:tcPr>
            <w:tcW w:w="1339" w:type="dxa"/>
          </w:tcPr>
          <w:p w14:paraId="0E1A07D0" w14:textId="77777777" w:rsidR="00731159" w:rsidRPr="00C703E8" w:rsidRDefault="00731159" w:rsidP="00546A55">
            <w:pPr>
              <w:autoSpaceDE w:val="0"/>
              <w:autoSpaceDN w:val="0"/>
              <w:adjustRightInd w:val="0"/>
              <w:jc w:val="both"/>
              <w:rPr>
                <w:rFonts w:asciiTheme="minorBidi" w:hAnsiTheme="minorBidi"/>
                <w:color w:val="000000"/>
                <w:sz w:val="20"/>
                <w:szCs w:val="20"/>
              </w:rPr>
            </w:pPr>
          </w:p>
        </w:tc>
        <w:tc>
          <w:tcPr>
            <w:tcW w:w="1406" w:type="dxa"/>
          </w:tcPr>
          <w:p w14:paraId="17AA71FC" w14:textId="77777777" w:rsidR="00731159" w:rsidRPr="00C703E8" w:rsidRDefault="00731159" w:rsidP="00546A55">
            <w:pPr>
              <w:autoSpaceDE w:val="0"/>
              <w:autoSpaceDN w:val="0"/>
              <w:adjustRightInd w:val="0"/>
              <w:jc w:val="both"/>
              <w:rPr>
                <w:rFonts w:asciiTheme="minorBidi" w:hAnsiTheme="minorBidi"/>
                <w:color w:val="000000"/>
                <w:sz w:val="20"/>
                <w:szCs w:val="20"/>
              </w:rPr>
            </w:pPr>
          </w:p>
        </w:tc>
        <w:tc>
          <w:tcPr>
            <w:tcW w:w="1892" w:type="dxa"/>
          </w:tcPr>
          <w:p w14:paraId="00E3859A" w14:textId="77777777" w:rsidR="00731159" w:rsidRPr="00FC2A40" w:rsidRDefault="00731159" w:rsidP="00546A55">
            <w:pPr>
              <w:autoSpaceDE w:val="0"/>
              <w:autoSpaceDN w:val="0"/>
              <w:adjustRightInd w:val="0"/>
              <w:jc w:val="both"/>
              <w:rPr>
                <w:rFonts w:asciiTheme="minorBidi" w:hAnsiTheme="minorBidi"/>
                <w:color w:val="000000"/>
                <w:sz w:val="20"/>
                <w:szCs w:val="20"/>
                <w:lang w:val="fr-FR"/>
              </w:rPr>
            </w:pPr>
            <w:r w:rsidRPr="00FC2A40">
              <w:rPr>
                <w:rFonts w:asciiTheme="minorBidi" w:hAnsiTheme="minorBidi"/>
                <w:color w:val="000000"/>
                <w:sz w:val="20"/>
                <w:szCs w:val="20"/>
                <w:lang w:val="fr-FR"/>
              </w:rPr>
              <w:t>Directrice Aide urgence, Directeur Adjoint</w:t>
            </w:r>
          </w:p>
        </w:tc>
        <w:tc>
          <w:tcPr>
            <w:tcW w:w="1417" w:type="dxa"/>
          </w:tcPr>
          <w:p w14:paraId="33890923" w14:textId="77777777" w:rsidR="00731159" w:rsidRPr="00C703E8" w:rsidRDefault="00731159" w:rsidP="00546A55">
            <w:pPr>
              <w:autoSpaceDE w:val="0"/>
              <w:autoSpaceDN w:val="0"/>
              <w:adjustRightInd w:val="0"/>
              <w:jc w:val="both"/>
              <w:rPr>
                <w:rFonts w:asciiTheme="minorBidi" w:hAnsiTheme="minorBidi"/>
                <w:color w:val="000000"/>
                <w:sz w:val="20"/>
                <w:szCs w:val="20"/>
              </w:rPr>
            </w:pPr>
            <w:r>
              <w:rPr>
                <w:rFonts w:asciiTheme="minorBidi" w:hAnsiTheme="minorBidi"/>
                <w:color w:val="000000"/>
                <w:sz w:val="20"/>
                <w:szCs w:val="20"/>
              </w:rPr>
              <w:t>2</w:t>
            </w:r>
          </w:p>
        </w:tc>
      </w:tr>
      <w:tr w:rsidR="00731159" w:rsidRPr="00C703E8" w14:paraId="7BA4C521" w14:textId="77777777" w:rsidTr="00546A55">
        <w:tc>
          <w:tcPr>
            <w:tcW w:w="1526" w:type="dxa"/>
          </w:tcPr>
          <w:p w14:paraId="77F81F79" w14:textId="77777777" w:rsidR="00731159" w:rsidRPr="00C703E8" w:rsidRDefault="00731159" w:rsidP="00546A55">
            <w:pPr>
              <w:autoSpaceDE w:val="0"/>
              <w:autoSpaceDN w:val="0"/>
              <w:adjustRightInd w:val="0"/>
              <w:jc w:val="both"/>
              <w:rPr>
                <w:rFonts w:asciiTheme="minorBidi" w:hAnsiTheme="minorBidi"/>
                <w:color w:val="000000"/>
                <w:sz w:val="20"/>
                <w:szCs w:val="20"/>
              </w:rPr>
            </w:pPr>
            <w:r>
              <w:rPr>
                <w:rFonts w:asciiTheme="minorBidi" w:hAnsiTheme="minorBidi"/>
                <w:color w:val="000000"/>
                <w:sz w:val="20"/>
                <w:szCs w:val="20"/>
              </w:rPr>
              <w:t>Total</w:t>
            </w:r>
          </w:p>
        </w:tc>
        <w:tc>
          <w:tcPr>
            <w:tcW w:w="1742" w:type="dxa"/>
          </w:tcPr>
          <w:p w14:paraId="04DC687F" w14:textId="77777777" w:rsidR="00731159" w:rsidRPr="00C703E8" w:rsidRDefault="00731159" w:rsidP="00546A55">
            <w:pPr>
              <w:autoSpaceDE w:val="0"/>
              <w:autoSpaceDN w:val="0"/>
              <w:adjustRightInd w:val="0"/>
              <w:jc w:val="both"/>
              <w:rPr>
                <w:rFonts w:asciiTheme="minorBidi" w:hAnsiTheme="minorBidi"/>
                <w:color w:val="000000"/>
                <w:sz w:val="20"/>
                <w:szCs w:val="20"/>
              </w:rPr>
            </w:pPr>
            <w:r>
              <w:rPr>
                <w:rFonts w:asciiTheme="minorBidi" w:hAnsiTheme="minorBidi"/>
                <w:color w:val="000000"/>
                <w:sz w:val="20"/>
                <w:szCs w:val="20"/>
              </w:rPr>
              <w:t>2</w:t>
            </w:r>
          </w:p>
        </w:tc>
        <w:tc>
          <w:tcPr>
            <w:tcW w:w="1339" w:type="dxa"/>
          </w:tcPr>
          <w:p w14:paraId="16A191DA" w14:textId="77777777" w:rsidR="00731159" w:rsidRPr="00C703E8" w:rsidRDefault="00731159" w:rsidP="00546A55">
            <w:pPr>
              <w:autoSpaceDE w:val="0"/>
              <w:autoSpaceDN w:val="0"/>
              <w:adjustRightInd w:val="0"/>
              <w:jc w:val="both"/>
              <w:rPr>
                <w:rFonts w:asciiTheme="minorBidi" w:hAnsiTheme="minorBidi"/>
                <w:color w:val="000000"/>
                <w:sz w:val="20"/>
                <w:szCs w:val="20"/>
              </w:rPr>
            </w:pPr>
            <w:r>
              <w:rPr>
                <w:rFonts w:asciiTheme="minorBidi" w:hAnsiTheme="minorBidi"/>
                <w:color w:val="000000"/>
                <w:sz w:val="20"/>
                <w:szCs w:val="20"/>
              </w:rPr>
              <w:t>1</w:t>
            </w:r>
          </w:p>
        </w:tc>
        <w:tc>
          <w:tcPr>
            <w:tcW w:w="1406" w:type="dxa"/>
          </w:tcPr>
          <w:p w14:paraId="4F651722" w14:textId="77777777" w:rsidR="00731159" w:rsidRPr="00C703E8" w:rsidRDefault="00731159" w:rsidP="00546A55">
            <w:pPr>
              <w:autoSpaceDE w:val="0"/>
              <w:autoSpaceDN w:val="0"/>
              <w:adjustRightInd w:val="0"/>
              <w:jc w:val="both"/>
              <w:rPr>
                <w:rFonts w:asciiTheme="minorBidi" w:hAnsiTheme="minorBidi"/>
                <w:color w:val="000000"/>
                <w:sz w:val="20"/>
                <w:szCs w:val="20"/>
              </w:rPr>
            </w:pPr>
            <w:r>
              <w:rPr>
                <w:rFonts w:asciiTheme="minorBidi" w:hAnsiTheme="minorBidi"/>
                <w:color w:val="000000"/>
                <w:sz w:val="20"/>
                <w:szCs w:val="20"/>
              </w:rPr>
              <w:t>6</w:t>
            </w:r>
          </w:p>
        </w:tc>
        <w:tc>
          <w:tcPr>
            <w:tcW w:w="1892" w:type="dxa"/>
          </w:tcPr>
          <w:p w14:paraId="7435635E" w14:textId="77777777" w:rsidR="00731159" w:rsidRPr="00C703E8" w:rsidRDefault="00731159" w:rsidP="00546A55">
            <w:pPr>
              <w:autoSpaceDE w:val="0"/>
              <w:autoSpaceDN w:val="0"/>
              <w:adjustRightInd w:val="0"/>
              <w:jc w:val="both"/>
              <w:rPr>
                <w:rFonts w:asciiTheme="minorBidi" w:hAnsiTheme="minorBidi"/>
                <w:color w:val="000000"/>
                <w:sz w:val="20"/>
                <w:szCs w:val="20"/>
              </w:rPr>
            </w:pPr>
            <w:r>
              <w:rPr>
                <w:rFonts w:asciiTheme="minorBidi" w:hAnsiTheme="minorBidi"/>
                <w:color w:val="000000"/>
                <w:sz w:val="20"/>
                <w:szCs w:val="20"/>
              </w:rPr>
              <w:t>9</w:t>
            </w:r>
          </w:p>
        </w:tc>
        <w:tc>
          <w:tcPr>
            <w:tcW w:w="1417" w:type="dxa"/>
          </w:tcPr>
          <w:p w14:paraId="3F31FC31" w14:textId="77777777" w:rsidR="00731159" w:rsidRPr="00E73ACB" w:rsidRDefault="00731159" w:rsidP="00546A55">
            <w:pPr>
              <w:autoSpaceDE w:val="0"/>
              <w:autoSpaceDN w:val="0"/>
              <w:adjustRightInd w:val="0"/>
              <w:jc w:val="both"/>
              <w:rPr>
                <w:rFonts w:asciiTheme="minorBidi" w:hAnsiTheme="minorBidi"/>
                <w:b/>
                <w:bCs/>
                <w:color w:val="000000"/>
                <w:sz w:val="20"/>
                <w:szCs w:val="20"/>
              </w:rPr>
            </w:pPr>
            <w:r w:rsidRPr="00E73ACB">
              <w:rPr>
                <w:rFonts w:asciiTheme="minorBidi" w:hAnsiTheme="minorBidi"/>
                <w:b/>
                <w:bCs/>
                <w:color w:val="000000"/>
                <w:sz w:val="20"/>
                <w:szCs w:val="20"/>
              </w:rPr>
              <w:t>18</w:t>
            </w:r>
          </w:p>
        </w:tc>
      </w:tr>
    </w:tbl>
    <w:p w14:paraId="7B2B8150" w14:textId="77777777" w:rsidR="00731159" w:rsidRDefault="00731159" w:rsidP="00731159">
      <w:pPr>
        <w:jc w:val="both"/>
        <w:rPr>
          <w:rFonts w:asciiTheme="minorBidi" w:hAnsiTheme="minorBidi"/>
        </w:rPr>
      </w:pPr>
    </w:p>
    <w:p w14:paraId="4F0CE3DB" w14:textId="77777777" w:rsidR="00731159" w:rsidRDefault="00731159" w:rsidP="00731159">
      <w:pPr>
        <w:jc w:val="both"/>
        <w:rPr>
          <w:rFonts w:asciiTheme="minorBidi" w:hAnsiTheme="minorBidi"/>
        </w:rPr>
      </w:pPr>
    </w:p>
    <w:p w14:paraId="3C8E23E6" w14:textId="77777777" w:rsidR="00731159" w:rsidRPr="00C703E8" w:rsidRDefault="00731159" w:rsidP="00731159">
      <w:pPr>
        <w:jc w:val="both"/>
        <w:rPr>
          <w:rFonts w:asciiTheme="minorBidi" w:hAnsiTheme="minorBidi"/>
        </w:rPr>
      </w:pPr>
    </w:p>
    <w:p w14:paraId="3403F224" w14:textId="77777777" w:rsidR="00731159" w:rsidRPr="00FC2A40" w:rsidRDefault="00731159" w:rsidP="00731159">
      <w:pPr>
        <w:jc w:val="both"/>
        <w:rPr>
          <w:rFonts w:asciiTheme="minorBidi" w:hAnsiTheme="minorBidi"/>
          <w:b/>
          <w:bCs/>
          <w:i/>
          <w:iCs/>
          <w:sz w:val="24"/>
          <w:szCs w:val="24"/>
          <w:lang w:val="fr-FR"/>
        </w:rPr>
      </w:pPr>
      <w:r w:rsidRPr="00FC2A40">
        <w:rPr>
          <w:rFonts w:asciiTheme="minorBidi" w:hAnsiTheme="minorBidi"/>
          <w:b/>
          <w:bCs/>
          <w:i/>
          <w:iCs/>
          <w:sz w:val="24"/>
          <w:szCs w:val="24"/>
          <w:lang w:val="fr-FR"/>
        </w:rPr>
        <w:t>Autorités administratives, élus et services techniques décentralisés</w:t>
      </w:r>
    </w:p>
    <w:tbl>
      <w:tblPr>
        <w:tblStyle w:val="TableGrid"/>
        <w:tblW w:w="9640" w:type="dxa"/>
        <w:tblInd w:w="-318" w:type="dxa"/>
        <w:tblLayout w:type="fixed"/>
        <w:tblLook w:val="04A0" w:firstRow="1" w:lastRow="0" w:firstColumn="1" w:lastColumn="0" w:noHBand="0" w:noVBand="1"/>
      </w:tblPr>
      <w:tblGrid>
        <w:gridCol w:w="1560"/>
        <w:gridCol w:w="851"/>
        <w:gridCol w:w="1134"/>
        <w:gridCol w:w="1134"/>
        <w:gridCol w:w="1134"/>
        <w:gridCol w:w="992"/>
        <w:gridCol w:w="851"/>
        <w:gridCol w:w="1275"/>
        <w:gridCol w:w="709"/>
      </w:tblGrid>
      <w:tr w:rsidR="00731159" w:rsidRPr="00E405F9" w14:paraId="392F90F7" w14:textId="77777777" w:rsidTr="00546A55">
        <w:tc>
          <w:tcPr>
            <w:tcW w:w="1560" w:type="dxa"/>
          </w:tcPr>
          <w:p w14:paraId="166D22C7" w14:textId="77777777" w:rsidR="00731159" w:rsidRPr="00E405F9" w:rsidRDefault="00731159" w:rsidP="00546A55">
            <w:pPr>
              <w:autoSpaceDE w:val="0"/>
              <w:autoSpaceDN w:val="0"/>
              <w:adjustRightInd w:val="0"/>
              <w:jc w:val="both"/>
              <w:rPr>
                <w:rFonts w:asciiTheme="minorBidi" w:hAnsiTheme="minorBidi"/>
                <w:color w:val="000000"/>
                <w:sz w:val="18"/>
                <w:szCs w:val="18"/>
              </w:rPr>
            </w:pPr>
            <w:proofErr w:type="spellStart"/>
            <w:r w:rsidRPr="00E405F9">
              <w:rPr>
                <w:rFonts w:asciiTheme="minorBidi" w:hAnsiTheme="minorBidi"/>
                <w:color w:val="000000"/>
                <w:sz w:val="18"/>
                <w:szCs w:val="18"/>
              </w:rPr>
              <w:lastRenderedPageBreak/>
              <w:t>Partie</w:t>
            </w:r>
            <w:proofErr w:type="spellEnd"/>
            <w:r w:rsidRPr="00E405F9">
              <w:rPr>
                <w:rFonts w:asciiTheme="minorBidi" w:hAnsiTheme="minorBidi"/>
                <w:color w:val="000000"/>
                <w:sz w:val="18"/>
                <w:szCs w:val="18"/>
              </w:rPr>
              <w:t xml:space="preserve"> </w:t>
            </w:r>
            <w:proofErr w:type="spellStart"/>
            <w:r w:rsidRPr="00E405F9">
              <w:rPr>
                <w:rFonts w:asciiTheme="minorBidi" w:hAnsiTheme="minorBidi"/>
                <w:color w:val="000000"/>
                <w:sz w:val="18"/>
                <w:szCs w:val="18"/>
              </w:rPr>
              <w:t>prenante</w:t>
            </w:r>
            <w:proofErr w:type="spellEnd"/>
            <w:r w:rsidRPr="00E405F9">
              <w:rPr>
                <w:rFonts w:asciiTheme="minorBidi" w:hAnsiTheme="minorBidi"/>
                <w:color w:val="000000"/>
                <w:sz w:val="18"/>
                <w:szCs w:val="18"/>
              </w:rPr>
              <w:t xml:space="preserve"> / Lieu</w:t>
            </w:r>
          </w:p>
        </w:tc>
        <w:tc>
          <w:tcPr>
            <w:tcW w:w="851" w:type="dxa"/>
          </w:tcPr>
          <w:p w14:paraId="73DBDBA5" w14:textId="77777777" w:rsidR="00731159" w:rsidRPr="00E405F9" w:rsidRDefault="00731159" w:rsidP="00546A55">
            <w:pPr>
              <w:autoSpaceDE w:val="0"/>
              <w:autoSpaceDN w:val="0"/>
              <w:adjustRightInd w:val="0"/>
              <w:jc w:val="both"/>
              <w:rPr>
                <w:rFonts w:asciiTheme="minorBidi" w:hAnsiTheme="minorBidi"/>
                <w:color w:val="000000"/>
                <w:sz w:val="18"/>
                <w:szCs w:val="18"/>
              </w:rPr>
            </w:pPr>
            <w:proofErr w:type="spellStart"/>
            <w:r w:rsidRPr="00E405F9">
              <w:rPr>
                <w:rFonts w:asciiTheme="minorBidi" w:hAnsiTheme="minorBidi"/>
                <w:color w:val="000000"/>
                <w:sz w:val="18"/>
                <w:szCs w:val="18"/>
              </w:rPr>
              <w:t>Aioun</w:t>
            </w:r>
            <w:proofErr w:type="spellEnd"/>
          </w:p>
        </w:tc>
        <w:tc>
          <w:tcPr>
            <w:tcW w:w="1134" w:type="dxa"/>
          </w:tcPr>
          <w:p w14:paraId="5486415A" w14:textId="77777777" w:rsidR="00731159" w:rsidRPr="00E405F9" w:rsidRDefault="00731159" w:rsidP="00546A55">
            <w:pPr>
              <w:autoSpaceDE w:val="0"/>
              <w:autoSpaceDN w:val="0"/>
              <w:adjustRightInd w:val="0"/>
              <w:jc w:val="both"/>
              <w:rPr>
                <w:rFonts w:asciiTheme="minorBidi" w:hAnsiTheme="minorBidi"/>
                <w:color w:val="000000"/>
                <w:sz w:val="18"/>
                <w:szCs w:val="18"/>
              </w:rPr>
            </w:pPr>
            <w:proofErr w:type="spellStart"/>
            <w:r w:rsidRPr="00E405F9">
              <w:rPr>
                <w:rFonts w:asciiTheme="minorBidi" w:hAnsiTheme="minorBidi"/>
                <w:color w:val="000000"/>
                <w:sz w:val="18"/>
                <w:szCs w:val="18"/>
              </w:rPr>
              <w:t>Kobenni</w:t>
            </w:r>
            <w:proofErr w:type="spellEnd"/>
          </w:p>
        </w:tc>
        <w:tc>
          <w:tcPr>
            <w:tcW w:w="1134" w:type="dxa"/>
          </w:tcPr>
          <w:p w14:paraId="3D85EFA3" w14:textId="77777777" w:rsidR="00731159" w:rsidRPr="00E405F9" w:rsidRDefault="00731159" w:rsidP="00546A55">
            <w:pPr>
              <w:autoSpaceDE w:val="0"/>
              <w:autoSpaceDN w:val="0"/>
              <w:adjustRightInd w:val="0"/>
              <w:jc w:val="both"/>
              <w:rPr>
                <w:rFonts w:asciiTheme="minorBidi" w:hAnsiTheme="minorBidi"/>
                <w:color w:val="000000"/>
                <w:sz w:val="18"/>
                <w:szCs w:val="18"/>
              </w:rPr>
            </w:pPr>
            <w:proofErr w:type="spellStart"/>
            <w:r w:rsidRPr="00E405F9">
              <w:rPr>
                <w:rFonts w:asciiTheme="minorBidi" w:hAnsiTheme="minorBidi"/>
                <w:color w:val="000000"/>
                <w:sz w:val="18"/>
                <w:szCs w:val="18"/>
              </w:rPr>
              <w:t>Guougui</w:t>
            </w:r>
            <w:proofErr w:type="spellEnd"/>
          </w:p>
        </w:tc>
        <w:tc>
          <w:tcPr>
            <w:tcW w:w="1134" w:type="dxa"/>
          </w:tcPr>
          <w:p w14:paraId="5647272A" w14:textId="77777777" w:rsidR="00731159" w:rsidRPr="00E405F9" w:rsidRDefault="00731159" w:rsidP="00546A55">
            <w:pPr>
              <w:autoSpaceDE w:val="0"/>
              <w:autoSpaceDN w:val="0"/>
              <w:adjustRightInd w:val="0"/>
              <w:jc w:val="both"/>
              <w:rPr>
                <w:rFonts w:asciiTheme="minorBidi" w:hAnsiTheme="minorBidi"/>
                <w:color w:val="000000"/>
                <w:sz w:val="18"/>
                <w:szCs w:val="18"/>
              </w:rPr>
            </w:pPr>
            <w:proofErr w:type="spellStart"/>
            <w:r w:rsidRPr="00E405F9">
              <w:rPr>
                <w:rFonts w:asciiTheme="minorBidi" w:hAnsiTheme="minorBidi"/>
                <w:color w:val="000000"/>
                <w:sz w:val="18"/>
                <w:szCs w:val="18"/>
              </w:rPr>
              <w:t>Mbout</w:t>
            </w:r>
            <w:proofErr w:type="spellEnd"/>
          </w:p>
        </w:tc>
        <w:tc>
          <w:tcPr>
            <w:tcW w:w="992" w:type="dxa"/>
          </w:tcPr>
          <w:p w14:paraId="02B66621" w14:textId="77777777" w:rsidR="00731159" w:rsidRPr="00E405F9" w:rsidRDefault="00731159" w:rsidP="00546A55">
            <w:pPr>
              <w:autoSpaceDE w:val="0"/>
              <w:autoSpaceDN w:val="0"/>
              <w:adjustRightInd w:val="0"/>
              <w:jc w:val="both"/>
              <w:rPr>
                <w:rFonts w:asciiTheme="minorBidi" w:hAnsiTheme="minorBidi"/>
                <w:color w:val="000000"/>
                <w:sz w:val="18"/>
                <w:szCs w:val="18"/>
              </w:rPr>
            </w:pPr>
            <w:proofErr w:type="spellStart"/>
            <w:r w:rsidRPr="00E405F9">
              <w:rPr>
                <w:rFonts w:asciiTheme="minorBidi" w:hAnsiTheme="minorBidi"/>
                <w:color w:val="000000"/>
                <w:sz w:val="18"/>
                <w:szCs w:val="18"/>
              </w:rPr>
              <w:t>Djiajbiné</w:t>
            </w:r>
            <w:proofErr w:type="spellEnd"/>
          </w:p>
        </w:tc>
        <w:tc>
          <w:tcPr>
            <w:tcW w:w="851" w:type="dxa"/>
          </w:tcPr>
          <w:p w14:paraId="2A78BABC" w14:textId="77777777" w:rsidR="00731159" w:rsidRPr="00E405F9" w:rsidRDefault="00731159" w:rsidP="00546A55">
            <w:pPr>
              <w:autoSpaceDE w:val="0"/>
              <w:autoSpaceDN w:val="0"/>
              <w:adjustRightInd w:val="0"/>
              <w:jc w:val="both"/>
              <w:rPr>
                <w:rFonts w:asciiTheme="minorBidi" w:hAnsiTheme="minorBidi"/>
                <w:color w:val="000000"/>
                <w:sz w:val="18"/>
                <w:szCs w:val="18"/>
              </w:rPr>
            </w:pPr>
            <w:r w:rsidRPr="00E405F9">
              <w:rPr>
                <w:rFonts w:asciiTheme="minorBidi" w:hAnsiTheme="minorBidi"/>
                <w:color w:val="000000"/>
                <w:sz w:val="18"/>
                <w:szCs w:val="18"/>
              </w:rPr>
              <w:t xml:space="preserve">Rosso </w:t>
            </w:r>
          </w:p>
        </w:tc>
        <w:tc>
          <w:tcPr>
            <w:tcW w:w="1275" w:type="dxa"/>
          </w:tcPr>
          <w:p w14:paraId="74A0815B" w14:textId="77777777" w:rsidR="00731159" w:rsidRPr="00E405F9" w:rsidRDefault="00731159" w:rsidP="00546A55">
            <w:pPr>
              <w:autoSpaceDE w:val="0"/>
              <w:autoSpaceDN w:val="0"/>
              <w:adjustRightInd w:val="0"/>
              <w:jc w:val="both"/>
              <w:rPr>
                <w:rFonts w:asciiTheme="minorBidi" w:hAnsiTheme="minorBidi"/>
                <w:color w:val="000000"/>
                <w:sz w:val="18"/>
                <w:szCs w:val="18"/>
              </w:rPr>
            </w:pPr>
            <w:proofErr w:type="spellStart"/>
            <w:r w:rsidRPr="00E405F9">
              <w:rPr>
                <w:rFonts w:asciiTheme="minorBidi" w:hAnsiTheme="minorBidi"/>
                <w:color w:val="000000"/>
                <w:sz w:val="18"/>
                <w:szCs w:val="18"/>
              </w:rPr>
              <w:t>Keurmcène</w:t>
            </w:r>
            <w:proofErr w:type="spellEnd"/>
            <w:r w:rsidRPr="00E405F9">
              <w:rPr>
                <w:rFonts w:asciiTheme="minorBidi" w:hAnsiTheme="minorBidi"/>
                <w:color w:val="000000"/>
                <w:sz w:val="18"/>
                <w:szCs w:val="18"/>
              </w:rPr>
              <w:t xml:space="preserve">/ </w:t>
            </w:r>
            <w:proofErr w:type="spellStart"/>
            <w:r w:rsidRPr="00E405F9">
              <w:rPr>
                <w:rFonts w:asciiTheme="minorBidi" w:hAnsiTheme="minorBidi"/>
                <w:color w:val="000000"/>
                <w:sz w:val="18"/>
                <w:szCs w:val="18"/>
              </w:rPr>
              <w:t>Mbalal</w:t>
            </w:r>
            <w:proofErr w:type="spellEnd"/>
          </w:p>
        </w:tc>
        <w:tc>
          <w:tcPr>
            <w:tcW w:w="709" w:type="dxa"/>
          </w:tcPr>
          <w:p w14:paraId="4C8F86B4" w14:textId="77777777" w:rsidR="00731159" w:rsidRPr="00E405F9" w:rsidRDefault="00731159" w:rsidP="00546A55">
            <w:pPr>
              <w:autoSpaceDE w:val="0"/>
              <w:autoSpaceDN w:val="0"/>
              <w:adjustRightInd w:val="0"/>
              <w:jc w:val="both"/>
              <w:rPr>
                <w:rFonts w:asciiTheme="minorBidi" w:hAnsiTheme="minorBidi"/>
                <w:color w:val="000000"/>
                <w:sz w:val="18"/>
                <w:szCs w:val="18"/>
              </w:rPr>
            </w:pPr>
            <w:r w:rsidRPr="00E405F9">
              <w:rPr>
                <w:rFonts w:asciiTheme="minorBidi" w:hAnsiTheme="minorBidi"/>
                <w:color w:val="000000"/>
                <w:sz w:val="18"/>
                <w:szCs w:val="18"/>
              </w:rPr>
              <w:t xml:space="preserve">Total </w:t>
            </w:r>
            <w:proofErr w:type="spellStart"/>
            <w:r w:rsidRPr="00E405F9">
              <w:rPr>
                <w:rFonts w:asciiTheme="minorBidi" w:hAnsiTheme="minorBidi"/>
                <w:color w:val="000000"/>
                <w:sz w:val="18"/>
                <w:szCs w:val="18"/>
              </w:rPr>
              <w:t>Autorités</w:t>
            </w:r>
            <w:proofErr w:type="spellEnd"/>
            <w:r w:rsidRPr="00E405F9">
              <w:rPr>
                <w:rFonts w:asciiTheme="minorBidi" w:hAnsiTheme="minorBidi"/>
                <w:color w:val="000000"/>
                <w:sz w:val="18"/>
                <w:szCs w:val="18"/>
              </w:rPr>
              <w:t xml:space="preserve"> </w:t>
            </w:r>
            <w:proofErr w:type="spellStart"/>
            <w:r w:rsidRPr="00E405F9">
              <w:rPr>
                <w:rFonts w:asciiTheme="minorBidi" w:hAnsiTheme="minorBidi"/>
                <w:color w:val="000000"/>
                <w:sz w:val="18"/>
                <w:szCs w:val="18"/>
              </w:rPr>
              <w:t>rencontrées</w:t>
            </w:r>
            <w:proofErr w:type="spellEnd"/>
            <w:r>
              <w:rPr>
                <w:rFonts w:asciiTheme="minorBidi" w:hAnsiTheme="minorBidi"/>
                <w:color w:val="000000"/>
                <w:sz w:val="18"/>
                <w:szCs w:val="18"/>
              </w:rPr>
              <w:t xml:space="preserve"> </w:t>
            </w:r>
          </w:p>
        </w:tc>
      </w:tr>
      <w:tr w:rsidR="00731159" w:rsidRPr="00E405F9" w14:paraId="32476724" w14:textId="77777777" w:rsidTr="00546A55">
        <w:tc>
          <w:tcPr>
            <w:tcW w:w="1560" w:type="dxa"/>
          </w:tcPr>
          <w:p w14:paraId="70D92AF2" w14:textId="77777777" w:rsidR="00731159" w:rsidRPr="00E405F9" w:rsidRDefault="00731159" w:rsidP="00546A55">
            <w:pPr>
              <w:autoSpaceDE w:val="0"/>
              <w:autoSpaceDN w:val="0"/>
              <w:adjustRightInd w:val="0"/>
              <w:jc w:val="both"/>
              <w:rPr>
                <w:rFonts w:asciiTheme="minorBidi" w:hAnsiTheme="minorBidi"/>
                <w:color w:val="000000"/>
                <w:sz w:val="18"/>
                <w:szCs w:val="18"/>
              </w:rPr>
            </w:pPr>
            <w:proofErr w:type="spellStart"/>
            <w:r w:rsidRPr="00E405F9">
              <w:rPr>
                <w:rFonts w:asciiTheme="minorBidi" w:hAnsiTheme="minorBidi"/>
                <w:sz w:val="18"/>
                <w:szCs w:val="18"/>
              </w:rPr>
              <w:t>Autorités</w:t>
            </w:r>
            <w:proofErr w:type="spellEnd"/>
            <w:r w:rsidRPr="00E405F9">
              <w:rPr>
                <w:rFonts w:asciiTheme="minorBidi" w:hAnsiTheme="minorBidi"/>
                <w:sz w:val="18"/>
                <w:szCs w:val="18"/>
              </w:rPr>
              <w:t xml:space="preserve"> </w:t>
            </w:r>
            <w:proofErr w:type="spellStart"/>
            <w:r w:rsidRPr="00E405F9">
              <w:rPr>
                <w:rFonts w:asciiTheme="minorBidi" w:hAnsiTheme="minorBidi"/>
                <w:sz w:val="18"/>
                <w:szCs w:val="18"/>
              </w:rPr>
              <w:t>administratives</w:t>
            </w:r>
            <w:proofErr w:type="spellEnd"/>
            <w:r w:rsidRPr="00E405F9">
              <w:rPr>
                <w:rFonts w:asciiTheme="minorBidi" w:hAnsiTheme="minorBidi"/>
                <w:sz w:val="18"/>
                <w:szCs w:val="18"/>
              </w:rPr>
              <w:t>,</w:t>
            </w:r>
          </w:p>
        </w:tc>
        <w:tc>
          <w:tcPr>
            <w:tcW w:w="851" w:type="dxa"/>
          </w:tcPr>
          <w:p w14:paraId="5651703C" w14:textId="77777777" w:rsidR="00731159" w:rsidRPr="00E405F9" w:rsidRDefault="00731159" w:rsidP="00546A55">
            <w:pPr>
              <w:autoSpaceDE w:val="0"/>
              <w:autoSpaceDN w:val="0"/>
              <w:adjustRightInd w:val="0"/>
              <w:jc w:val="both"/>
              <w:rPr>
                <w:rFonts w:asciiTheme="minorBidi" w:hAnsiTheme="minorBidi"/>
                <w:color w:val="000000"/>
                <w:sz w:val="18"/>
                <w:szCs w:val="18"/>
              </w:rPr>
            </w:pPr>
            <w:proofErr w:type="spellStart"/>
            <w:r w:rsidRPr="00E405F9">
              <w:rPr>
                <w:rFonts w:asciiTheme="minorBidi" w:hAnsiTheme="minorBidi"/>
                <w:color w:val="000000"/>
                <w:sz w:val="18"/>
                <w:szCs w:val="18"/>
              </w:rPr>
              <w:t>Wali</w:t>
            </w:r>
            <w:proofErr w:type="spellEnd"/>
            <w:r w:rsidRPr="00E405F9">
              <w:rPr>
                <w:rFonts w:asciiTheme="minorBidi" w:hAnsiTheme="minorBidi"/>
                <w:color w:val="000000"/>
                <w:sz w:val="18"/>
                <w:szCs w:val="18"/>
              </w:rPr>
              <w:t xml:space="preserve"> </w:t>
            </w:r>
            <w:proofErr w:type="spellStart"/>
            <w:r w:rsidRPr="00E405F9">
              <w:rPr>
                <w:rFonts w:asciiTheme="minorBidi" w:hAnsiTheme="minorBidi"/>
                <w:color w:val="000000"/>
                <w:sz w:val="18"/>
                <w:szCs w:val="18"/>
              </w:rPr>
              <w:t>Hodh</w:t>
            </w:r>
            <w:proofErr w:type="spellEnd"/>
            <w:r w:rsidRPr="00E405F9">
              <w:rPr>
                <w:rFonts w:asciiTheme="minorBidi" w:hAnsiTheme="minorBidi"/>
                <w:color w:val="000000"/>
                <w:sz w:val="18"/>
                <w:szCs w:val="18"/>
              </w:rPr>
              <w:t xml:space="preserve"> </w:t>
            </w:r>
            <w:proofErr w:type="spellStart"/>
            <w:r w:rsidRPr="00E405F9">
              <w:rPr>
                <w:rFonts w:asciiTheme="minorBidi" w:hAnsiTheme="minorBidi"/>
                <w:color w:val="000000"/>
                <w:sz w:val="18"/>
                <w:szCs w:val="18"/>
              </w:rPr>
              <w:t>Gharbi</w:t>
            </w:r>
            <w:proofErr w:type="spellEnd"/>
          </w:p>
        </w:tc>
        <w:tc>
          <w:tcPr>
            <w:tcW w:w="1134" w:type="dxa"/>
          </w:tcPr>
          <w:p w14:paraId="0D4BA469" w14:textId="77777777" w:rsidR="00731159" w:rsidRPr="00E405F9" w:rsidRDefault="00731159" w:rsidP="00546A55">
            <w:pPr>
              <w:autoSpaceDE w:val="0"/>
              <w:autoSpaceDN w:val="0"/>
              <w:adjustRightInd w:val="0"/>
              <w:jc w:val="both"/>
              <w:rPr>
                <w:rFonts w:asciiTheme="minorBidi" w:hAnsiTheme="minorBidi"/>
                <w:color w:val="000000"/>
                <w:sz w:val="18"/>
                <w:szCs w:val="18"/>
              </w:rPr>
            </w:pPr>
            <w:proofErr w:type="spellStart"/>
            <w:r w:rsidRPr="00E405F9">
              <w:rPr>
                <w:rFonts w:asciiTheme="minorBidi" w:hAnsiTheme="minorBidi"/>
                <w:color w:val="000000"/>
                <w:sz w:val="18"/>
                <w:szCs w:val="18"/>
              </w:rPr>
              <w:t>Hakem</w:t>
            </w:r>
            <w:proofErr w:type="spellEnd"/>
            <w:r w:rsidRPr="00E405F9">
              <w:rPr>
                <w:rFonts w:asciiTheme="minorBidi" w:hAnsiTheme="minorBidi"/>
                <w:color w:val="000000"/>
                <w:sz w:val="18"/>
                <w:szCs w:val="18"/>
              </w:rPr>
              <w:t xml:space="preserve"> </w:t>
            </w:r>
            <w:proofErr w:type="spellStart"/>
            <w:r w:rsidRPr="00E405F9">
              <w:rPr>
                <w:rFonts w:asciiTheme="minorBidi" w:hAnsiTheme="minorBidi"/>
                <w:color w:val="000000"/>
                <w:sz w:val="18"/>
                <w:szCs w:val="18"/>
              </w:rPr>
              <w:t>p.i</w:t>
            </w:r>
            <w:proofErr w:type="spellEnd"/>
            <w:r w:rsidRPr="00E405F9">
              <w:rPr>
                <w:rFonts w:asciiTheme="minorBidi" w:hAnsiTheme="minorBidi"/>
                <w:color w:val="000000"/>
                <w:sz w:val="18"/>
                <w:szCs w:val="18"/>
              </w:rPr>
              <w:t xml:space="preserve"> </w:t>
            </w:r>
          </w:p>
        </w:tc>
        <w:tc>
          <w:tcPr>
            <w:tcW w:w="1134" w:type="dxa"/>
          </w:tcPr>
          <w:p w14:paraId="29EF183A" w14:textId="77777777" w:rsidR="00731159" w:rsidRPr="00E405F9" w:rsidRDefault="00731159" w:rsidP="00546A55">
            <w:pPr>
              <w:autoSpaceDE w:val="0"/>
              <w:autoSpaceDN w:val="0"/>
              <w:adjustRightInd w:val="0"/>
              <w:jc w:val="both"/>
              <w:rPr>
                <w:rFonts w:asciiTheme="minorBidi" w:hAnsiTheme="minorBidi"/>
                <w:color w:val="000000"/>
                <w:sz w:val="18"/>
                <w:szCs w:val="18"/>
              </w:rPr>
            </w:pPr>
          </w:p>
        </w:tc>
        <w:tc>
          <w:tcPr>
            <w:tcW w:w="1134" w:type="dxa"/>
          </w:tcPr>
          <w:p w14:paraId="548138DE" w14:textId="77777777" w:rsidR="00731159" w:rsidRPr="00E405F9" w:rsidRDefault="00731159" w:rsidP="00546A55">
            <w:pPr>
              <w:autoSpaceDE w:val="0"/>
              <w:autoSpaceDN w:val="0"/>
              <w:adjustRightInd w:val="0"/>
              <w:jc w:val="both"/>
              <w:rPr>
                <w:rFonts w:asciiTheme="minorBidi" w:hAnsiTheme="minorBidi"/>
                <w:color w:val="000000"/>
                <w:sz w:val="18"/>
                <w:szCs w:val="18"/>
              </w:rPr>
            </w:pPr>
            <w:proofErr w:type="spellStart"/>
            <w:r w:rsidRPr="00E405F9">
              <w:rPr>
                <w:rFonts w:asciiTheme="minorBidi" w:hAnsiTheme="minorBidi"/>
                <w:color w:val="000000"/>
                <w:sz w:val="18"/>
                <w:szCs w:val="18"/>
              </w:rPr>
              <w:t>Hakem</w:t>
            </w:r>
            <w:proofErr w:type="spellEnd"/>
            <w:r w:rsidRPr="00E405F9">
              <w:rPr>
                <w:rFonts w:asciiTheme="minorBidi" w:hAnsiTheme="minorBidi"/>
                <w:color w:val="000000"/>
                <w:sz w:val="18"/>
                <w:szCs w:val="18"/>
              </w:rPr>
              <w:t xml:space="preserve"> </w:t>
            </w:r>
            <w:proofErr w:type="spellStart"/>
            <w:r w:rsidRPr="00E405F9">
              <w:rPr>
                <w:rFonts w:asciiTheme="minorBidi" w:hAnsiTheme="minorBidi"/>
                <w:color w:val="000000"/>
                <w:sz w:val="18"/>
                <w:szCs w:val="18"/>
              </w:rPr>
              <w:t>p.i</w:t>
            </w:r>
            <w:proofErr w:type="spellEnd"/>
          </w:p>
        </w:tc>
        <w:tc>
          <w:tcPr>
            <w:tcW w:w="992" w:type="dxa"/>
          </w:tcPr>
          <w:p w14:paraId="7C6F87A5" w14:textId="77777777" w:rsidR="00731159" w:rsidRPr="00E405F9" w:rsidRDefault="00731159" w:rsidP="00546A55">
            <w:pPr>
              <w:autoSpaceDE w:val="0"/>
              <w:autoSpaceDN w:val="0"/>
              <w:adjustRightInd w:val="0"/>
              <w:jc w:val="both"/>
              <w:rPr>
                <w:rFonts w:asciiTheme="minorBidi" w:hAnsiTheme="minorBidi"/>
                <w:color w:val="000000"/>
                <w:sz w:val="18"/>
                <w:szCs w:val="18"/>
              </w:rPr>
            </w:pPr>
          </w:p>
        </w:tc>
        <w:tc>
          <w:tcPr>
            <w:tcW w:w="851" w:type="dxa"/>
          </w:tcPr>
          <w:p w14:paraId="5DB3AD77" w14:textId="77777777" w:rsidR="00731159" w:rsidRPr="00FC2A40" w:rsidRDefault="00731159" w:rsidP="00546A55">
            <w:pPr>
              <w:autoSpaceDE w:val="0"/>
              <w:autoSpaceDN w:val="0"/>
              <w:adjustRightInd w:val="0"/>
              <w:jc w:val="both"/>
              <w:rPr>
                <w:rFonts w:asciiTheme="minorBidi" w:hAnsiTheme="minorBidi"/>
                <w:color w:val="000000"/>
                <w:sz w:val="18"/>
                <w:szCs w:val="18"/>
                <w:lang w:val="fr-FR"/>
              </w:rPr>
            </w:pPr>
            <w:r w:rsidRPr="00FC2A40">
              <w:rPr>
                <w:rFonts w:asciiTheme="minorBidi" w:hAnsiTheme="minorBidi"/>
                <w:color w:val="000000"/>
                <w:sz w:val="18"/>
                <w:szCs w:val="18"/>
                <w:lang w:val="fr-FR"/>
              </w:rPr>
              <w:t xml:space="preserve">Wali </w:t>
            </w:r>
            <w:proofErr w:type="spellStart"/>
            <w:r w:rsidRPr="00FC2A40">
              <w:rPr>
                <w:rFonts w:asciiTheme="minorBidi" w:hAnsiTheme="minorBidi"/>
                <w:color w:val="000000"/>
                <w:sz w:val="18"/>
                <w:szCs w:val="18"/>
                <w:lang w:val="fr-FR"/>
              </w:rPr>
              <w:t>p.i</w:t>
            </w:r>
            <w:proofErr w:type="spellEnd"/>
            <w:r w:rsidRPr="00FC2A40">
              <w:rPr>
                <w:rFonts w:asciiTheme="minorBidi" w:hAnsiTheme="minorBidi"/>
                <w:color w:val="000000"/>
                <w:sz w:val="18"/>
                <w:szCs w:val="18"/>
                <w:lang w:val="fr-FR"/>
              </w:rPr>
              <w:t xml:space="preserve"> du Trarza</w:t>
            </w:r>
          </w:p>
        </w:tc>
        <w:tc>
          <w:tcPr>
            <w:tcW w:w="1275" w:type="dxa"/>
          </w:tcPr>
          <w:p w14:paraId="5112970E" w14:textId="77777777" w:rsidR="00731159" w:rsidRPr="00FC2A40" w:rsidRDefault="00731159" w:rsidP="00546A55">
            <w:pPr>
              <w:autoSpaceDE w:val="0"/>
              <w:autoSpaceDN w:val="0"/>
              <w:adjustRightInd w:val="0"/>
              <w:jc w:val="both"/>
              <w:rPr>
                <w:rFonts w:asciiTheme="minorBidi" w:hAnsiTheme="minorBidi"/>
                <w:color w:val="000000"/>
                <w:sz w:val="18"/>
                <w:szCs w:val="18"/>
                <w:lang w:val="fr-FR"/>
              </w:rPr>
            </w:pPr>
          </w:p>
        </w:tc>
        <w:tc>
          <w:tcPr>
            <w:tcW w:w="709" w:type="dxa"/>
          </w:tcPr>
          <w:p w14:paraId="5139D258" w14:textId="77777777" w:rsidR="00731159" w:rsidRPr="00E405F9" w:rsidRDefault="00731159" w:rsidP="00546A55">
            <w:pPr>
              <w:autoSpaceDE w:val="0"/>
              <w:autoSpaceDN w:val="0"/>
              <w:adjustRightInd w:val="0"/>
              <w:jc w:val="both"/>
              <w:rPr>
                <w:rFonts w:asciiTheme="minorBidi" w:hAnsiTheme="minorBidi"/>
                <w:color w:val="000000"/>
                <w:sz w:val="18"/>
                <w:szCs w:val="18"/>
              </w:rPr>
            </w:pPr>
            <w:r w:rsidRPr="00E405F9">
              <w:rPr>
                <w:rFonts w:asciiTheme="minorBidi" w:hAnsiTheme="minorBidi"/>
                <w:color w:val="000000"/>
                <w:sz w:val="18"/>
                <w:szCs w:val="18"/>
              </w:rPr>
              <w:t>4</w:t>
            </w:r>
          </w:p>
        </w:tc>
      </w:tr>
      <w:tr w:rsidR="00731159" w:rsidRPr="00E405F9" w14:paraId="3929883F" w14:textId="77777777" w:rsidTr="00546A55">
        <w:tc>
          <w:tcPr>
            <w:tcW w:w="1560" w:type="dxa"/>
          </w:tcPr>
          <w:p w14:paraId="784C9C80" w14:textId="77777777" w:rsidR="00731159" w:rsidRPr="00E405F9" w:rsidRDefault="00731159" w:rsidP="00546A55">
            <w:pPr>
              <w:autoSpaceDE w:val="0"/>
              <w:autoSpaceDN w:val="0"/>
              <w:adjustRightInd w:val="0"/>
              <w:jc w:val="both"/>
              <w:rPr>
                <w:rFonts w:asciiTheme="minorBidi" w:hAnsiTheme="minorBidi"/>
                <w:color w:val="000000"/>
                <w:sz w:val="18"/>
                <w:szCs w:val="18"/>
              </w:rPr>
            </w:pPr>
            <w:proofErr w:type="spellStart"/>
            <w:r w:rsidRPr="00E405F9">
              <w:rPr>
                <w:rFonts w:asciiTheme="minorBidi" w:hAnsiTheme="minorBidi"/>
                <w:sz w:val="18"/>
                <w:szCs w:val="18"/>
              </w:rPr>
              <w:t>Elus</w:t>
            </w:r>
            <w:proofErr w:type="spellEnd"/>
          </w:p>
        </w:tc>
        <w:tc>
          <w:tcPr>
            <w:tcW w:w="851" w:type="dxa"/>
          </w:tcPr>
          <w:p w14:paraId="2E1CE532" w14:textId="77777777" w:rsidR="00731159" w:rsidRPr="00E405F9" w:rsidRDefault="00731159" w:rsidP="00546A55">
            <w:pPr>
              <w:autoSpaceDE w:val="0"/>
              <w:autoSpaceDN w:val="0"/>
              <w:adjustRightInd w:val="0"/>
              <w:jc w:val="both"/>
              <w:rPr>
                <w:rFonts w:asciiTheme="minorBidi" w:hAnsiTheme="minorBidi"/>
                <w:color w:val="000000"/>
                <w:sz w:val="18"/>
                <w:szCs w:val="18"/>
              </w:rPr>
            </w:pPr>
          </w:p>
        </w:tc>
        <w:tc>
          <w:tcPr>
            <w:tcW w:w="1134" w:type="dxa"/>
          </w:tcPr>
          <w:p w14:paraId="25916B09" w14:textId="77777777" w:rsidR="00731159" w:rsidRPr="00E405F9" w:rsidRDefault="00731159" w:rsidP="00546A55">
            <w:pPr>
              <w:autoSpaceDE w:val="0"/>
              <w:autoSpaceDN w:val="0"/>
              <w:adjustRightInd w:val="0"/>
              <w:jc w:val="both"/>
              <w:rPr>
                <w:rFonts w:asciiTheme="minorBidi" w:hAnsiTheme="minorBidi"/>
                <w:color w:val="000000"/>
                <w:sz w:val="18"/>
                <w:szCs w:val="18"/>
              </w:rPr>
            </w:pPr>
            <w:r w:rsidRPr="00E405F9">
              <w:rPr>
                <w:rFonts w:asciiTheme="minorBidi" w:hAnsiTheme="minorBidi"/>
                <w:color w:val="000000"/>
                <w:sz w:val="18"/>
                <w:szCs w:val="18"/>
              </w:rPr>
              <w:t>Maire</w:t>
            </w:r>
          </w:p>
        </w:tc>
        <w:tc>
          <w:tcPr>
            <w:tcW w:w="1134" w:type="dxa"/>
          </w:tcPr>
          <w:p w14:paraId="56C3F0C4" w14:textId="77777777" w:rsidR="00731159" w:rsidRPr="00E405F9" w:rsidRDefault="00731159" w:rsidP="00546A55">
            <w:pPr>
              <w:autoSpaceDE w:val="0"/>
              <w:autoSpaceDN w:val="0"/>
              <w:adjustRightInd w:val="0"/>
              <w:jc w:val="both"/>
              <w:rPr>
                <w:rFonts w:asciiTheme="minorBidi" w:hAnsiTheme="minorBidi"/>
                <w:color w:val="000000"/>
                <w:sz w:val="18"/>
                <w:szCs w:val="18"/>
              </w:rPr>
            </w:pPr>
            <w:r w:rsidRPr="00E405F9">
              <w:rPr>
                <w:rFonts w:asciiTheme="minorBidi" w:hAnsiTheme="minorBidi"/>
                <w:color w:val="000000"/>
                <w:sz w:val="18"/>
                <w:szCs w:val="18"/>
              </w:rPr>
              <w:t xml:space="preserve">Maire </w:t>
            </w:r>
            <w:proofErr w:type="spellStart"/>
            <w:r w:rsidRPr="00E405F9">
              <w:rPr>
                <w:rFonts w:asciiTheme="minorBidi" w:hAnsiTheme="minorBidi"/>
                <w:color w:val="000000"/>
                <w:sz w:val="18"/>
                <w:szCs w:val="18"/>
              </w:rPr>
              <w:t>Adjointe</w:t>
            </w:r>
            <w:proofErr w:type="spellEnd"/>
            <w:r w:rsidRPr="00E405F9">
              <w:rPr>
                <w:rFonts w:asciiTheme="minorBidi" w:hAnsiTheme="minorBidi"/>
                <w:color w:val="000000"/>
                <w:sz w:val="18"/>
                <w:szCs w:val="18"/>
              </w:rPr>
              <w:t xml:space="preserve">,  </w:t>
            </w:r>
            <w:proofErr w:type="spellStart"/>
            <w:r w:rsidRPr="00E405F9">
              <w:rPr>
                <w:rFonts w:asciiTheme="minorBidi" w:hAnsiTheme="minorBidi"/>
                <w:color w:val="000000"/>
                <w:sz w:val="18"/>
                <w:szCs w:val="18"/>
              </w:rPr>
              <w:t>Ancien</w:t>
            </w:r>
            <w:proofErr w:type="spellEnd"/>
            <w:r w:rsidRPr="00E405F9">
              <w:rPr>
                <w:rFonts w:asciiTheme="minorBidi" w:hAnsiTheme="minorBidi"/>
                <w:color w:val="000000"/>
                <w:sz w:val="18"/>
                <w:szCs w:val="18"/>
              </w:rPr>
              <w:t xml:space="preserve"> Maire</w:t>
            </w:r>
          </w:p>
        </w:tc>
        <w:tc>
          <w:tcPr>
            <w:tcW w:w="1134" w:type="dxa"/>
          </w:tcPr>
          <w:p w14:paraId="35F86765" w14:textId="77777777" w:rsidR="00731159" w:rsidRPr="00E405F9" w:rsidRDefault="00731159" w:rsidP="00546A55">
            <w:pPr>
              <w:autoSpaceDE w:val="0"/>
              <w:autoSpaceDN w:val="0"/>
              <w:adjustRightInd w:val="0"/>
              <w:jc w:val="both"/>
              <w:rPr>
                <w:rFonts w:asciiTheme="minorBidi" w:hAnsiTheme="minorBidi"/>
                <w:color w:val="000000"/>
                <w:sz w:val="18"/>
                <w:szCs w:val="18"/>
              </w:rPr>
            </w:pPr>
          </w:p>
        </w:tc>
        <w:tc>
          <w:tcPr>
            <w:tcW w:w="992" w:type="dxa"/>
          </w:tcPr>
          <w:p w14:paraId="15A35F84" w14:textId="77777777" w:rsidR="00731159" w:rsidRPr="00E405F9" w:rsidRDefault="00731159" w:rsidP="00546A55">
            <w:pPr>
              <w:autoSpaceDE w:val="0"/>
              <w:autoSpaceDN w:val="0"/>
              <w:adjustRightInd w:val="0"/>
              <w:jc w:val="both"/>
              <w:rPr>
                <w:rFonts w:asciiTheme="minorBidi" w:hAnsiTheme="minorBidi"/>
                <w:color w:val="000000"/>
                <w:sz w:val="18"/>
                <w:szCs w:val="18"/>
              </w:rPr>
            </w:pPr>
            <w:r w:rsidRPr="00E405F9">
              <w:rPr>
                <w:rFonts w:asciiTheme="minorBidi" w:hAnsiTheme="minorBidi"/>
                <w:color w:val="000000"/>
                <w:sz w:val="18"/>
                <w:szCs w:val="18"/>
              </w:rPr>
              <w:t>Maire</w:t>
            </w:r>
          </w:p>
        </w:tc>
        <w:tc>
          <w:tcPr>
            <w:tcW w:w="851" w:type="dxa"/>
          </w:tcPr>
          <w:p w14:paraId="37940BEB" w14:textId="77777777" w:rsidR="00731159" w:rsidRPr="00E405F9" w:rsidRDefault="00731159" w:rsidP="00546A55">
            <w:pPr>
              <w:autoSpaceDE w:val="0"/>
              <w:autoSpaceDN w:val="0"/>
              <w:adjustRightInd w:val="0"/>
              <w:jc w:val="both"/>
              <w:rPr>
                <w:rFonts w:asciiTheme="minorBidi" w:hAnsiTheme="minorBidi"/>
                <w:color w:val="000000"/>
                <w:sz w:val="18"/>
                <w:szCs w:val="18"/>
              </w:rPr>
            </w:pPr>
          </w:p>
        </w:tc>
        <w:tc>
          <w:tcPr>
            <w:tcW w:w="1275" w:type="dxa"/>
          </w:tcPr>
          <w:p w14:paraId="4599FC5B" w14:textId="77777777" w:rsidR="00731159" w:rsidRPr="00E405F9" w:rsidRDefault="00731159" w:rsidP="00546A55">
            <w:pPr>
              <w:autoSpaceDE w:val="0"/>
              <w:autoSpaceDN w:val="0"/>
              <w:adjustRightInd w:val="0"/>
              <w:jc w:val="both"/>
              <w:rPr>
                <w:rFonts w:asciiTheme="minorBidi" w:hAnsiTheme="minorBidi"/>
                <w:color w:val="000000"/>
                <w:sz w:val="18"/>
                <w:szCs w:val="18"/>
              </w:rPr>
            </w:pPr>
            <w:r w:rsidRPr="00E405F9">
              <w:rPr>
                <w:rFonts w:asciiTheme="minorBidi" w:hAnsiTheme="minorBidi"/>
                <w:color w:val="000000"/>
                <w:sz w:val="18"/>
                <w:szCs w:val="18"/>
              </w:rPr>
              <w:t>Maire adjoint</w:t>
            </w:r>
          </w:p>
        </w:tc>
        <w:tc>
          <w:tcPr>
            <w:tcW w:w="709" w:type="dxa"/>
          </w:tcPr>
          <w:p w14:paraId="3F72FB90" w14:textId="77777777" w:rsidR="00731159" w:rsidRPr="00E405F9" w:rsidRDefault="00731159" w:rsidP="00546A55">
            <w:pPr>
              <w:autoSpaceDE w:val="0"/>
              <w:autoSpaceDN w:val="0"/>
              <w:adjustRightInd w:val="0"/>
              <w:jc w:val="both"/>
              <w:rPr>
                <w:rFonts w:asciiTheme="minorBidi" w:hAnsiTheme="minorBidi"/>
                <w:color w:val="000000"/>
                <w:sz w:val="18"/>
                <w:szCs w:val="18"/>
              </w:rPr>
            </w:pPr>
            <w:r w:rsidRPr="00E405F9">
              <w:rPr>
                <w:rFonts w:asciiTheme="minorBidi" w:hAnsiTheme="minorBidi"/>
                <w:color w:val="000000"/>
                <w:sz w:val="18"/>
                <w:szCs w:val="18"/>
              </w:rPr>
              <w:t>5</w:t>
            </w:r>
          </w:p>
        </w:tc>
      </w:tr>
      <w:tr w:rsidR="00731159" w:rsidRPr="00E405F9" w14:paraId="4612C41E" w14:textId="77777777" w:rsidTr="00546A55">
        <w:tc>
          <w:tcPr>
            <w:tcW w:w="1560" w:type="dxa"/>
          </w:tcPr>
          <w:p w14:paraId="095CB6ED" w14:textId="77777777" w:rsidR="00731159" w:rsidRPr="00E405F9" w:rsidRDefault="00731159" w:rsidP="00546A55">
            <w:pPr>
              <w:autoSpaceDE w:val="0"/>
              <w:autoSpaceDN w:val="0"/>
              <w:adjustRightInd w:val="0"/>
              <w:jc w:val="both"/>
              <w:rPr>
                <w:rFonts w:asciiTheme="minorBidi" w:hAnsiTheme="minorBidi"/>
                <w:color w:val="000000"/>
                <w:sz w:val="18"/>
                <w:szCs w:val="18"/>
              </w:rPr>
            </w:pPr>
            <w:r w:rsidRPr="00E405F9">
              <w:rPr>
                <w:rFonts w:asciiTheme="minorBidi" w:hAnsiTheme="minorBidi"/>
                <w:sz w:val="18"/>
                <w:szCs w:val="18"/>
              </w:rPr>
              <w:t xml:space="preserve">Services techniques </w:t>
            </w:r>
            <w:proofErr w:type="spellStart"/>
            <w:r w:rsidRPr="00E405F9">
              <w:rPr>
                <w:rFonts w:asciiTheme="minorBidi" w:hAnsiTheme="minorBidi"/>
                <w:sz w:val="18"/>
                <w:szCs w:val="18"/>
              </w:rPr>
              <w:t>décentralisés</w:t>
            </w:r>
            <w:proofErr w:type="spellEnd"/>
          </w:p>
        </w:tc>
        <w:tc>
          <w:tcPr>
            <w:tcW w:w="851" w:type="dxa"/>
          </w:tcPr>
          <w:p w14:paraId="44E25400" w14:textId="77777777" w:rsidR="00731159" w:rsidRPr="00E405F9" w:rsidRDefault="00731159" w:rsidP="00546A55">
            <w:pPr>
              <w:autoSpaceDE w:val="0"/>
              <w:autoSpaceDN w:val="0"/>
              <w:adjustRightInd w:val="0"/>
              <w:jc w:val="both"/>
              <w:rPr>
                <w:rFonts w:asciiTheme="minorBidi" w:hAnsiTheme="minorBidi"/>
                <w:color w:val="000000"/>
                <w:sz w:val="18"/>
                <w:szCs w:val="18"/>
              </w:rPr>
            </w:pPr>
          </w:p>
        </w:tc>
        <w:tc>
          <w:tcPr>
            <w:tcW w:w="1134" w:type="dxa"/>
          </w:tcPr>
          <w:p w14:paraId="39BD5CCA" w14:textId="77777777" w:rsidR="00731159" w:rsidRPr="00E405F9" w:rsidRDefault="00731159" w:rsidP="00546A55">
            <w:pPr>
              <w:autoSpaceDE w:val="0"/>
              <w:autoSpaceDN w:val="0"/>
              <w:adjustRightInd w:val="0"/>
              <w:jc w:val="both"/>
              <w:rPr>
                <w:rFonts w:asciiTheme="minorBidi" w:hAnsiTheme="minorBidi"/>
                <w:color w:val="000000"/>
                <w:sz w:val="18"/>
                <w:szCs w:val="18"/>
              </w:rPr>
            </w:pPr>
            <w:proofErr w:type="spellStart"/>
            <w:r w:rsidRPr="00E405F9">
              <w:rPr>
                <w:rFonts w:asciiTheme="minorBidi" w:hAnsiTheme="minorBidi"/>
                <w:color w:val="000000"/>
                <w:sz w:val="18"/>
                <w:szCs w:val="18"/>
              </w:rPr>
              <w:t>Inspecteur</w:t>
            </w:r>
            <w:proofErr w:type="spellEnd"/>
            <w:r w:rsidRPr="00E405F9">
              <w:rPr>
                <w:rFonts w:asciiTheme="minorBidi" w:hAnsiTheme="minorBidi"/>
                <w:color w:val="000000"/>
                <w:sz w:val="18"/>
                <w:szCs w:val="18"/>
              </w:rPr>
              <w:t xml:space="preserve"> </w:t>
            </w:r>
            <w:proofErr w:type="spellStart"/>
            <w:r w:rsidRPr="00E405F9">
              <w:rPr>
                <w:rFonts w:asciiTheme="minorBidi" w:hAnsiTheme="minorBidi"/>
                <w:color w:val="000000"/>
                <w:sz w:val="18"/>
                <w:szCs w:val="18"/>
              </w:rPr>
              <w:t>environnement</w:t>
            </w:r>
            <w:proofErr w:type="spellEnd"/>
          </w:p>
        </w:tc>
        <w:tc>
          <w:tcPr>
            <w:tcW w:w="1134" w:type="dxa"/>
          </w:tcPr>
          <w:p w14:paraId="309D9497" w14:textId="77777777" w:rsidR="00731159" w:rsidRPr="00FC2A40" w:rsidRDefault="00731159" w:rsidP="00546A55">
            <w:pPr>
              <w:autoSpaceDE w:val="0"/>
              <w:autoSpaceDN w:val="0"/>
              <w:adjustRightInd w:val="0"/>
              <w:jc w:val="both"/>
              <w:rPr>
                <w:rFonts w:asciiTheme="minorBidi" w:hAnsiTheme="minorBidi"/>
                <w:color w:val="000000"/>
                <w:sz w:val="18"/>
                <w:szCs w:val="18"/>
                <w:lang w:val="fr-FR"/>
              </w:rPr>
            </w:pPr>
            <w:r w:rsidRPr="00FC2A40">
              <w:rPr>
                <w:rFonts w:asciiTheme="minorBidi" w:hAnsiTheme="minorBidi"/>
                <w:color w:val="000000"/>
                <w:sz w:val="18"/>
                <w:szCs w:val="18"/>
                <w:lang w:val="fr-FR"/>
              </w:rPr>
              <w:t>SG / commune et Agent de développement</w:t>
            </w:r>
          </w:p>
        </w:tc>
        <w:tc>
          <w:tcPr>
            <w:tcW w:w="1134" w:type="dxa"/>
          </w:tcPr>
          <w:p w14:paraId="285A2B37" w14:textId="77777777" w:rsidR="00731159" w:rsidRPr="00E405F9" w:rsidRDefault="00731159" w:rsidP="00546A55">
            <w:pPr>
              <w:autoSpaceDE w:val="0"/>
              <w:autoSpaceDN w:val="0"/>
              <w:adjustRightInd w:val="0"/>
              <w:jc w:val="both"/>
              <w:rPr>
                <w:rFonts w:asciiTheme="minorBidi" w:hAnsiTheme="minorBidi"/>
                <w:color w:val="000000"/>
                <w:sz w:val="18"/>
                <w:szCs w:val="18"/>
              </w:rPr>
            </w:pPr>
            <w:proofErr w:type="spellStart"/>
            <w:r w:rsidRPr="00E405F9">
              <w:rPr>
                <w:rFonts w:asciiTheme="minorBidi" w:hAnsiTheme="minorBidi"/>
                <w:color w:val="000000"/>
                <w:sz w:val="18"/>
                <w:szCs w:val="18"/>
              </w:rPr>
              <w:t>Inspecteur</w:t>
            </w:r>
            <w:proofErr w:type="spellEnd"/>
            <w:r w:rsidRPr="00E405F9">
              <w:rPr>
                <w:rFonts w:asciiTheme="minorBidi" w:hAnsiTheme="minorBidi"/>
                <w:color w:val="000000"/>
                <w:sz w:val="18"/>
                <w:szCs w:val="18"/>
              </w:rPr>
              <w:t xml:space="preserve"> </w:t>
            </w:r>
            <w:proofErr w:type="spellStart"/>
            <w:r w:rsidRPr="00E405F9">
              <w:rPr>
                <w:rFonts w:asciiTheme="minorBidi" w:hAnsiTheme="minorBidi"/>
                <w:color w:val="000000"/>
                <w:sz w:val="18"/>
                <w:szCs w:val="18"/>
              </w:rPr>
              <w:t>environnement</w:t>
            </w:r>
            <w:proofErr w:type="spellEnd"/>
          </w:p>
        </w:tc>
        <w:tc>
          <w:tcPr>
            <w:tcW w:w="992" w:type="dxa"/>
          </w:tcPr>
          <w:p w14:paraId="2638A5F6" w14:textId="77777777" w:rsidR="00731159" w:rsidRPr="00E405F9" w:rsidRDefault="00731159" w:rsidP="00546A55">
            <w:pPr>
              <w:autoSpaceDE w:val="0"/>
              <w:autoSpaceDN w:val="0"/>
              <w:adjustRightInd w:val="0"/>
              <w:jc w:val="both"/>
              <w:rPr>
                <w:rFonts w:asciiTheme="minorBidi" w:hAnsiTheme="minorBidi"/>
                <w:color w:val="000000"/>
                <w:sz w:val="18"/>
                <w:szCs w:val="18"/>
              </w:rPr>
            </w:pPr>
            <w:r w:rsidRPr="00E405F9">
              <w:rPr>
                <w:rFonts w:asciiTheme="minorBidi" w:hAnsiTheme="minorBidi"/>
                <w:color w:val="000000"/>
                <w:sz w:val="18"/>
                <w:szCs w:val="18"/>
              </w:rPr>
              <w:t xml:space="preserve">Agent de </w:t>
            </w:r>
            <w:proofErr w:type="spellStart"/>
            <w:r w:rsidRPr="00E405F9">
              <w:rPr>
                <w:rFonts w:asciiTheme="minorBidi" w:hAnsiTheme="minorBidi"/>
                <w:color w:val="000000"/>
                <w:sz w:val="18"/>
                <w:szCs w:val="18"/>
              </w:rPr>
              <w:t>développement</w:t>
            </w:r>
            <w:proofErr w:type="spellEnd"/>
          </w:p>
        </w:tc>
        <w:tc>
          <w:tcPr>
            <w:tcW w:w="851" w:type="dxa"/>
          </w:tcPr>
          <w:p w14:paraId="6643A50F" w14:textId="77777777" w:rsidR="00731159" w:rsidRPr="00E405F9" w:rsidRDefault="00731159" w:rsidP="00546A55">
            <w:pPr>
              <w:autoSpaceDE w:val="0"/>
              <w:autoSpaceDN w:val="0"/>
              <w:adjustRightInd w:val="0"/>
              <w:jc w:val="both"/>
              <w:rPr>
                <w:rFonts w:asciiTheme="minorBidi" w:hAnsiTheme="minorBidi"/>
                <w:color w:val="000000"/>
                <w:sz w:val="18"/>
                <w:szCs w:val="18"/>
              </w:rPr>
            </w:pPr>
          </w:p>
        </w:tc>
        <w:tc>
          <w:tcPr>
            <w:tcW w:w="1275" w:type="dxa"/>
          </w:tcPr>
          <w:p w14:paraId="4C20105B" w14:textId="77777777" w:rsidR="00731159" w:rsidRPr="00E405F9" w:rsidRDefault="00731159" w:rsidP="00546A55">
            <w:pPr>
              <w:autoSpaceDE w:val="0"/>
              <w:autoSpaceDN w:val="0"/>
              <w:adjustRightInd w:val="0"/>
              <w:jc w:val="both"/>
              <w:rPr>
                <w:rFonts w:asciiTheme="minorBidi" w:hAnsiTheme="minorBidi"/>
                <w:color w:val="000000"/>
                <w:sz w:val="18"/>
                <w:szCs w:val="18"/>
              </w:rPr>
            </w:pPr>
          </w:p>
        </w:tc>
        <w:tc>
          <w:tcPr>
            <w:tcW w:w="709" w:type="dxa"/>
          </w:tcPr>
          <w:p w14:paraId="05206015" w14:textId="77777777" w:rsidR="00731159" w:rsidRPr="00E405F9" w:rsidRDefault="00731159" w:rsidP="00546A55">
            <w:pPr>
              <w:autoSpaceDE w:val="0"/>
              <w:autoSpaceDN w:val="0"/>
              <w:adjustRightInd w:val="0"/>
              <w:jc w:val="both"/>
              <w:rPr>
                <w:rFonts w:asciiTheme="minorBidi" w:hAnsiTheme="minorBidi"/>
                <w:color w:val="000000"/>
                <w:sz w:val="18"/>
                <w:szCs w:val="18"/>
              </w:rPr>
            </w:pPr>
            <w:r>
              <w:rPr>
                <w:rFonts w:asciiTheme="minorBidi" w:hAnsiTheme="minorBidi"/>
                <w:color w:val="000000"/>
                <w:sz w:val="18"/>
                <w:szCs w:val="18"/>
              </w:rPr>
              <w:t>5</w:t>
            </w:r>
          </w:p>
        </w:tc>
      </w:tr>
      <w:tr w:rsidR="00731159" w:rsidRPr="00E405F9" w14:paraId="1789F3D1" w14:textId="77777777" w:rsidTr="00546A55">
        <w:tc>
          <w:tcPr>
            <w:tcW w:w="1560" w:type="dxa"/>
          </w:tcPr>
          <w:p w14:paraId="58FA9F78" w14:textId="77777777" w:rsidR="00731159" w:rsidRPr="00E405F9" w:rsidRDefault="00731159" w:rsidP="00546A55">
            <w:pPr>
              <w:autoSpaceDE w:val="0"/>
              <w:autoSpaceDN w:val="0"/>
              <w:adjustRightInd w:val="0"/>
              <w:jc w:val="both"/>
              <w:rPr>
                <w:rFonts w:asciiTheme="minorBidi" w:hAnsiTheme="minorBidi"/>
                <w:sz w:val="18"/>
                <w:szCs w:val="18"/>
              </w:rPr>
            </w:pPr>
            <w:r>
              <w:rPr>
                <w:rFonts w:asciiTheme="minorBidi" w:hAnsiTheme="minorBidi"/>
                <w:sz w:val="18"/>
                <w:szCs w:val="18"/>
              </w:rPr>
              <w:t>Total</w:t>
            </w:r>
          </w:p>
        </w:tc>
        <w:tc>
          <w:tcPr>
            <w:tcW w:w="851" w:type="dxa"/>
          </w:tcPr>
          <w:p w14:paraId="21C4A001" w14:textId="77777777" w:rsidR="00731159" w:rsidRPr="00E405F9" w:rsidRDefault="00731159" w:rsidP="00546A55">
            <w:pPr>
              <w:autoSpaceDE w:val="0"/>
              <w:autoSpaceDN w:val="0"/>
              <w:adjustRightInd w:val="0"/>
              <w:jc w:val="both"/>
              <w:rPr>
                <w:rFonts w:asciiTheme="minorBidi" w:hAnsiTheme="minorBidi"/>
                <w:color w:val="000000"/>
                <w:sz w:val="18"/>
                <w:szCs w:val="18"/>
              </w:rPr>
            </w:pPr>
            <w:r>
              <w:rPr>
                <w:rFonts w:asciiTheme="minorBidi" w:hAnsiTheme="minorBidi"/>
                <w:color w:val="000000"/>
                <w:sz w:val="18"/>
                <w:szCs w:val="18"/>
              </w:rPr>
              <w:t>1</w:t>
            </w:r>
          </w:p>
        </w:tc>
        <w:tc>
          <w:tcPr>
            <w:tcW w:w="1134" w:type="dxa"/>
          </w:tcPr>
          <w:p w14:paraId="0F3AFEF0" w14:textId="77777777" w:rsidR="00731159" w:rsidRPr="00E405F9" w:rsidRDefault="00731159" w:rsidP="00546A55">
            <w:pPr>
              <w:autoSpaceDE w:val="0"/>
              <w:autoSpaceDN w:val="0"/>
              <w:adjustRightInd w:val="0"/>
              <w:jc w:val="both"/>
              <w:rPr>
                <w:rFonts w:asciiTheme="minorBidi" w:hAnsiTheme="minorBidi"/>
                <w:color w:val="000000"/>
                <w:sz w:val="18"/>
                <w:szCs w:val="18"/>
              </w:rPr>
            </w:pPr>
            <w:r>
              <w:rPr>
                <w:rFonts w:asciiTheme="minorBidi" w:hAnsiTheme="minorBidi"/>
                <w:color w:val="000000"/>
                <w:sz w:val="18"/>
                <w:szCs w:val="18"/>
              </w:rPr>
              <w:t>3</w:t>
            </w:r>
          </w:p>
        </w:tc>
        <w:tc>
          <w:tcPr>
            <w:tcW w:w="1134" w:type="dxa"/>
          </w:tcPr>
          <w:p w14:paraId="6552F5FB" w14:textId="77777777" w:rsidR="00731159" w:rsidRPr="00E405F9" w:rsidRDefault="00731159" w:rsidP="00546A55">
            <w:pPr>
              <w:autoSpaceDE w:val="0"/>
              <w:autoSpaceDN w:val="0"/>
              <w:adjustRightInd w:val="0"/>
              <w:jc w:val="both"/>
              <w:rPr>
                <w:rFonts w:asciiTheme="minorBidi" w:hAnsiTheme="minorBidi"/>
                <w:color w:val="000000"/>
                <w:sz w:val="18"/>
                <w:szCs w:val="18"/>
              </w:rPr>
            </w:pPr>
            <w:r>
              <w:rPr>
                <w:rFonts w:asciiTheme="minorBidi" w:hAnsiTheme="minorBidi"/>
                <w:color w:val="000000"/>
                <w:sz w:val="18"/>
                <w:szCs w:val="18"/>
              </w:rPr>
              <w:t>4</w:t>
            </w:r>
          </w:p>
        </w:tc>
        <w:tc>
          <w:tcPr>
            <w:tcW w:w="1134" w:type="dxa"/>
          </w:tcPr>
          <w:p w14:paraId="3AB39240" w14:textId="77777777" w:rsidR="00731159" w:rsidRPr="00E405F9" w:rsidRDefault="00731159" w:rsidP="00546A55">
            <w:pPr>
              <w:autoSpaceDE w:val="0"/>
              <w:autoSpaceDN w:val="0"/>
              <w:adjustRightInd w:val="0"/>
              <w:jc w:val="both"/>
              <w:rPr>
                <w:rFonts w:asciiTheme="minorBidi" w:hAnsiTheme="minorBidi"/>
                <w:color w:val="000000"/>
                <w:sz w:val="18"/>
                <w:szCs w:val="18"/>
              </w:rPr>
            </w:pPr>
            <w:r>
              <w:rPr>
                <w:rFonts w:asciiTheme="minorBidi" w:hAnsiTheme="minorBidi"/>
                <w:color w:val="000000"/>
                <w:sz w:val="18"/>
                <w:szCs w:val="18"/>
              </w:rPr>
              <w:t>2</w:t>
            </w:r>
          </w:p>
        </w:tc>
        <w:tc>
          <w:tcPr>
            <w:tcW w:w="992" w:type="dxa"/>
          </w:tcPr>
          <w:p w14:paraId="15FE6297" w14:textId="77777777" w:rsidR="00731159" w:rsidRPr="00E405F9" w:rsidRDefault="00731159" w:rsidP="00546A55">
            <w:pPr>
              <w:autoSpaceDE w:val="0"/>
              <w:autoSpaceDN w:val="0"/>
              <w:adjustRightInd w:val="0"/>
              <w:jc w:val="both"/>
              <w:rPr>
                <w:rFonts w:asciiTheme="minorBidi" w:hAnsiTheme="minorBidi"/>
                <w:color w:val="000000"/>
                <w:sz w:val="18"/>
                <w:szCs w:val="18"/>
              </w:rPr>
            </w:pPr>
            <w:r>
              <w:rPr>
                <w:rFonts w:asciiTheme="minorBidi" w:hAnsiTheme="minorBidi"/>
                <w:color w:val="000000"/>
                <w:sz w:val="18"/>
                <w:szCs w:val="18"/>
              </w:rPr>
              <w:t>2</w:t>
            </w:r>
          </w:p>
        </w:tc>
        <w:tc>
          <w:tcPr>
            <w:tcW w:w="851" w:type="dxa"/>
          </w:tcPr>
          <w:p w14:paraId="5B18FD51" w14:textId="77777777" w:rsidR="00731159" w:rsidRPr="00E405F9" w:rsidRDefault="00731159" w:rsidP="00546A55">
            <w:pPr>
              <w:autoSpaceDE w:val="0"/>
              <w:autoSpaceDN w:val="0"/>
              <w:adjustRightInd w:val="0"/>
              <w:jc w:val="both"/>
              <w:rPr>
                <w:rFonts w:asciiTheme="minorBidi" w:hAnsiTheme="minorBidi"/>
                <w:color w:val="000000"/>
                <w:sz w:val="18"/>
                <w:szCs w:val="18"/>
              </w:rPr>
            </w:pPr>
            <w:r>
              <w:rPr>
                <w:rFonts w:asciiTheme="minorBidi" w:hAnsiTheme="minorBidi"/>
                <w:color w:val="000000"/>
                <w:sz w:val="18"/>
                <w:szCs w:val="18"/>
              </w:rPr>
              <w:t>1</w:t>
            </w:r>
          </w:p>
        </w:tc>
        <w:tc>
          <w:tcPr>
            <w:tcW w:w="1275" w:type="dxa"/>
          </w:tcPr>
          <w:p w14:paraId="68BAEAAF" w14:textId="77777777" w:rsidR="00731159" w:rsidRPr="00E405F9" w:rsidRDefault="00731159" w:rsidP="00546A55">
            <w:pPr>
              <w:autoSpaceDE w:val="0"/>
              <w:autoSpaceDN w:val="0"/>
              <w:adjustRightInd w:val="0"/>
              <w:jc w:val="both"/>
              <w:rPr>
                <w:rFonts w:asciiTheme="minorBidi" w:hAnsiTheme="minorBidi"/>
                <w:color w:val="000000"/>
                <w:sz w:val="18"/>
                <w:szCs w:val="18"/>
              </w:rPr>
            </w:pPr>
            <w:r>
              <w:rPr>
                <w:rFonts w:asciiTheme="minorBidi" w:hAnsiTheme="minorBidi"/>
                <w:color w:val="000000"/>
                <w:sz w:val="18"/>
                <w:szCs w:val="18"/>
              </w:rPr>
              <w:t>1</w:t>
            </w:r>
          </w:p>
        </w:tc>
        <w:tc>
          <w:tcPr>
            <w:tcW w:w="709" w:type="dxa"/>
          </w:tcPr>
          <w:p w14:paraId="65CA28BE" w14:textId="77777777" w:rsidR="00731159" w:rsidRPr="00E73ACB" w:rsidRDefault="00731159" w:rsidP="00546A55">
            <w:pPr>
              <w:autoSpaceDE w:val="0"/>
              <w:autoSpaceDN w:val="0"/>
              <w:adjustRightInd w:val="0"/>
              <w:jc w:val="both"/>
              <w:rPr>
                <w:rFonts w:asciiTheme="minorBidi" w:hAnsiTheme="minorBidi"/>
                <w:b/>
                <w:bCs/>
                <w:color w:val="000000"/>
                <w:sz w:val="18"/>
                <w:szCs w:val="18"/>
              </w:rPr>
            </w:pPr>
            <w:r w:rsidRPr="00E73ACB">
              <w:rPr>
                <w:rFonts w:asciiTheme="minorBidi" w:hAnsiTheme="minorBidi"/>
                <w:b/>
                <w:bCs/>
                <w:color w:val="000000"/>
                <w:sz w:val="18"/>
                <w:szCs w:val="18"/>
              </w:rPr>
              <w:t>14</w:t>
            </w:r>
          </w:p>
        </w:tc>
      </w:tr>
    </w:tbl>
    <w:p w14:paraId="225B56E5" w14:textId="77777777" w:rsidR="00731159" w:rsidRPr="00C703E8" w:rsidRDefault="00731159" w:rsidP="00731159">
      <w:pPr>
        <w:jc w:val="both"/>
        <w:rPr>
          <w:rFonts w:asciiTheme="minorBidi" w:hAnsiTheme="minorBidi"/>
        </w:rPr>
      </w:pPr>
    </w:p>
    <w:p w14:paraId="25214AFC" w14:textId="77777777" w:rsidR="00731159" w:rsidRPr="00C703E8" w:rsidRDefault="00731159" w:rsidP="00731159">
      <w:pPr>
        <w:jc w:val="both"/>
        <w:rPr>
          <w:rFonts w:asciiTheme="minorBidi" w:hAnsiTheme="minorBidi"/>
        </w:rPr>
      </w:pPr>
    </w:p>
    <w:p w14:paraId="09467D71" w14:textId="77777777" w:rsidR="00731159" w:rsidRPr="00FC2A40" w:rsidRDefault="00731159" w:rsidP="00731159">
      <w:pPr>
        <w:autoSpaceDE w:val="0"/>
        <w:autoSpaceDN w:val="0"/>
        <w:adjustRightInd w:val="0"/>
        <w:spacing w:after="0" w:line="240" w:lineRule="auto"/>
        <w:jc w:val="both"/>
        <w:rPr>
          <w:rFonts w:asciiTheme="minorBidi" w:hAnsiTheme="minorBidi"/>
          <w:b/>
          <w:bCs/>
          <w:sz w:val="24"/>
          <w:szCs w:val="24"/>
          <w:lang w:val="fr-FR"/>
        </w:rPr>
      </w:pPr>
      <w:r w:rsidRPr="00FC2A40">
        <w:rPr>
          <w:rFonts w:asciiTheme="minorBidi" w:hAnsiTheme="minorBidi"/>
          <w:b/>
          <w:bCs/>
          <w:sz w:val="24"/>
          <w:szCs w:val="24"/>
          <w:lang w:val="fr-FR"/>
        </w:rPr>
        <w:t>3. Synthèse des préoccupations et attentes soulevées par les parties prenantes</w:t>
      </w:r>
    </w:p>
    <w:p w14:paraId="70470DFF" w14:textId="77777777" w:rsidR="00731159" w:rsidRPr="00FC2A40" w:rsidRDefault="00731159" w:rsidP="00731159">
      <w:pPr>
        <w:autoSpaceDE w:val="0"/>
        <w:autoSpaceDN w:val="0"/>
        <w:adjustRightInd w:val="0"/>
        <w:spacing w:after="0" w:line="240" w:lineRule="auto"/>
        <w:jc w:val="both"/>
        <w:rPr>
          <w:rFonts w:asciiTheme="minorBidi" w:hAnsiTheme="minorBidi"/>
          <w:b/>
          <w:bCs/>
          <w:color w:val="0046AE"/>
          <w:sz w:val="24"/>
          <w:szCs w:val="24"/>
          <w:lang w:val="fr-FR"/>
        </w:rPr>
      </w:pPr>
    </w:p>
    <w:p w14:paraId="70F0E772" w14:textId="77777777" w:rsidR="00731159" w:rsidRPr="00FC2A40" w:rsidRDefault="00731159" w:rsidP="00731159">
      <w:pPr>
        <w:autoSpaceDE w:val="0"/>
        <w:autoSpaceDN w:val="0"/>
        <w:adjustRightInd w:val="0"/>
        <w:spacing w:after="0" w:line="240" w:lineRule="auto"/>
        <w:jc w:val="both"/>
        <w:rPr>
          <w:rFonts w:asciiTheme="minorBidi" w:hAnsiTheme="minorBidi"/>
          <w:color w:val="000000"/>
          <w:sz w:val="24"/>
          <w:szCs w:val="24"/>
          <w:lang w:val="fr-FR"/>
        </w:rPr>
      </w:pPr>
      <w:r w:rsidRPr="00FC2A40">
        <w:rPr>
          <w:rFonts w:asciiTheme="minorBidi" w:hAnsiTheme="minorBidi"/>
          <w:color w:val="000000"/>
          <w:sz w:val="24"/>
          <w:szCs w:val="24"/>
          <w:lang w:val="fr-FR"/>
        </w:rPr>
        <w:t>Les préoccupations, attentes, enseignements et recommandations faites par les différentes parties prenantes sont consignées dans les Comptes rendus individualisés par catégorie avec supports photographiques et listes de présence.</w:t>
      </w:r>
    </w:p>
    <w:p w14:paraId="64EBEB56" w14:textId="77777777" w:rsidR="00731159" w:rsidRPr="00FC2A40" w:rsidRDefault="00731159" w:rsidP="00731159">
      <w:pPr>
        <w:autoSpaceDE w:val="0"/>
        <w:autoSpaceDN w:val="0"/>
        <w:adjustRightInd w:val="0"/>
        <w:spacing w:after="0" w:line="240" w:lineRule="auto"/>
        <w:jc w:val="both"/>
        <w:rPr>
          <w:rFonts w:asciiTheme="minorBidi" w:hAnsiTheme="minorBidi"/>
          <w:color w:val="009290"/>
          <w:sz w:val="40"/>
          <w:szCs w:val="40"/>
          <w:lang w:val="fr-FR"/>
        </w:rPr>
      </w:pPr>
    </w:p>
    <w:p w14:paraId="49B023E0" w14:textId="7C8E7730" w:rsidR="00731159" w:rsidRPr="00FC2A40" w:rsidRDefault="00BC1916" w:rsidP="00731159">
      <w:pPr>
        <w:jc w:val="both"/>
        <w:rPr>
          <w:rFonts w:asciiTheme="minorBidi" w:hAnsiTheme="minorBidi"/>
          <w:lang w:val="fr-FR"/>
        </w:rPr>
      </w:pPr>
      <w:hyperlink r:id="rId14" w:history="1">
        <w:r w:rsidR="00731159" w:rsidRPr="00FC2A40">
          <w:rPr>
            <w:rStyle w:val="Hyperlink"/>
            <w:rFonts w:asciiTheme="minorBidi" w:hAnsiTheme="minorBidi"/>
            <w:lang w:val="fr-FR"/>
          </w:rPr>
          <w:t xml:space="preserve">CR </w:t>
        </w:r>
        <w:proofErr w:type="spellStart"/>
        <w:r w:rsidR="00731159" w:rsidRPr="00FC2A40">
          <w:rPr>
            <w:rStyle w:val="Hyperlink"/>
            <w:rFonts w:asciiTheme="minorBidi" w:hAnsiTheme="minorBidi"/>
            <w:lang w:val="fr-FR"/>
          </w:rPr>
          <w:t>Guougui</w:t>
        </w:r>
        <w:proofErr w:type="spellEnd"/>
        <w:r w:rsidR="00731159" w:rsidRPr="00FC2A40">
          <w:rPr>
            <w:rStyle w:val="Hyperlink"/>
            <w:rFonts w:asciiTheme="minorBidi" w:hAnsiTheme="minorBidi"/>
            <w:lang w:val="fr-FR"/>
          </w:rPr>
          <w:t xml:space="preserve"> ELMAOUNA.docx</w:t>
        </w:r>
      </w:hyperlink>
    </w:p>
    <w:p w14:paraId="055D15DB" w14:textId="08E7D989" w:rsidR="00731159" w:rsidRPr="00FC2A40" w:rsidRDefault="00BC1916" w:rsidP="00731159">
      <w:pPr>
        <w:jc w:val="both"/>
        <w:rPr>
          <w:rFonts w:asciiTheme="minorBidi" w:hAnsiTheme="minorBidi"/>
          <w:lang w:val="fr-FR"/>
        </w:rPr>
      </w:pPr>
      <w:hyperlink r:id="rId15" w:history="1">
        <w:r w:rsidR="00731159" w:rsidRPr="00FC2A40">
          <w:rPr>
            <w:rStyle w:val="Hyperlink"/>
            <w:rFonts w:asciiTheme="minorBidi" w:hAnsiTheme="minorBidi"/>
            <w:lang w:val="fr-FR"/>
          </w:rPr>
          <w:t xml:space="preserve">CR </w:t>
        </w:r>
        <w:proofErr w:type="spellStart"/>
        <w:r w:rsidR="00731159" w:rsidRPr="00FC2A40">
          <w:rPr>
            <w:rStyle w:val="Hyperlink"/>
            <w:rFonts w:asciiTheme="minorBidi" w:hAnsiTheme="minorBidi"/>
            <w:lang w:val="fr-FR"/>
          </w:rPr>
          <w:t>Kobenni</w:t>
        </w:r>
        <w:proofErr w:type="spellEnd"/>
        <w:r w:rsidR="00731159" w:rsidRPr="00FC2A40">
          <w:rPr>
            <w:rStyle w:val="Hyperlink"/>
            <w:rFonts w:asciiTheme="minorBidi" w:hAnsiTheme="minorBidi"/>
            <w:lang w:val="fr-FR"/>
          </w:rPr>
          <w:t xml:space="preserve"> </w:t>
        </w:r>
        <w:proofErr w:type="spellStart"/>
        <w:r w:rsidR="00731159" w:rsidRPr="00FC2A40">
          <w:rPr>
            <w:rStyle w:val="Hyperlink"/>
            <w:rFonts w:asciiTheme="minorBidi" w:hAnsiTheme="minorBidi"/>
            <w:lang w:val="fr-FR"/>
          </w:rPr>
          <w:t>Bénéficiares</w:t>
        </w:r>
        <w:proofErr w:type="spellEnd"/>
        <w:r w:rsidR="00731159" w:rsidRPr="00FC2A40">
          <w:rPr>
            <w:rStyle w:val="Hyperlink"/>
            <w:rFonts w:asciiTheme="minorBidi" w:hAnsiTheme="minorBidi"/>
            <w:lang w:val="fr-FR"/>
          </w:rPr>
          <w:t xml:space="preserve"> Tekavoul.docx</w:t>
        </w:r>
      </w:hyperlink>
    </w:p>
    <w:p w14:paraId="5F1C1EFD" w14:textId="15A1B879" w:rsidR="00731159" w:rsidRPr="00FC2A40" w:rsidRDefault="00BC1916" w:rsidP="00731159">
      <w:pPr>
        <w:jc w:val="both"/>
        <w:rPr>
          <w:rFonts w:asciiTheme="minorBidi" w:hAnsiTheme="minorBidi"/>
          <w:lang w:val="fr-FR"/>
        </w:rPr>
      </w:pPr>
      <w:hyperlink r:id="rId16" w:history="1">
        <w:r w:rsidR="00731159" w:rsidRPr="00FC2A40">
          <w:rPr>
            <w:rStyle w:val="Hyperlink"/>
            <w:rFonts w:asciiTheme="minorBidi" w:hAnsiTheme="minorBidi"/>
            <w:lang w:val="fr-FR"/>
          </w:rPr>
          <w:t xml:space="preserve">CR </w:t>
        </w:r>
        <w:proofErr w:type="spellStart"/>
        <w:r w:rsidR="00731159" w:rsidRPr="00FC2A40">
          <w:rPr>
            <w:rStyle w:val="Hyperlink"/>
            <w:rFonts w:asciiTheme="minorBidi" w:hAnsiTheme="minorBidi"/>
            <w:lang w:val="fr-FR"/>
          </w:rPr>
          <w:t>Kobenni</w:t>
        </w:r>
        <w:proofErr w:type="spellEnd"/>
        <w:r w:rsidR="00731159" w:rsidRPr="00FC2A40">
          <w:rPr>
            <w:rStyle w:val="Hyperlink"/>
            <w:rFonts w:asciiTheme="minorBidi" w:hAnsiTheme="minorBidi"/>
            <w:lang w:val="fr-FR"/>
          </w:rPr>
          <w:t xml:space="preserve"> non </w:t>
        </w:r>
        <w:proofErr w:type="spellStart"/>
        <w:r w:rsidR="00731159" w:rsidRPr="00FC2A40">
          <w:rPr>
            <w:rStyle w:val="Hyperlink"/>
            <w:rFonts w:asciiTheme="minorBidi" w:hAnsiTheme="minorBidi"/>
            <w:lang w:val="fr-FR"/>
          </w:rPr>
          <w:t>Bénéficiares</w:t>
        </w:r>
        <w:proofErr w:type="spellEnd"/>
        <w:r w:rsidR="00731159" w:rsidRPr="00FC2A40">
          <w:rPr>
            <w:rStyle w:val="Hyperlink"/>
            <w:rFonts w:asciiTheme="minorBidi" w:hAnsiTheme="minorBidi"/>
            <w:lang w:val="fr-FR"/>
          </w:rPr>
          <w:t xml:space="preserve"> Tekavoul.docx</w:t>
        </w:r>
      </w:hyperlink>
    </w:p>
    <w:p w14:paraId="54DDC519" w14:textId="0223A12D" w:rsidR="00731159" w:rsidRPr="00FC2A40" w:rsidRDefault="00BC1916" w:rsidP="00731159">
      <w:pPr>
        <w:jc w:val="both"/>
        <w:rPr>
          <w:rFonts w:asciiTheme="minorBidi" w:hAnsiTheme="minorBidi"/>
          <w:lang w:val="fr-FR"/>
        </w:rPr>
      </w:pPr>
      <w:hyperlink r:id="rId17" w:history="1">
        <w:r w:rsidR="00731159" w:rsidRPr="00FC2A40">
          <w:rPr>
            <w:rStyle w:val="Hyperlink"/>
            <w:rFonts w:asciiTheme="minorBidi" w:hAnsiTheme="minorBidi"/>
            <w:lang w:val="fr-FR"/>
          </w:rPr>
          <w:t xml:space="preserve">CR Mbout non </w:t>
        </w:r>
        <w:proofErr w:type="spellStart"/>
        <w:r w:rsidR="00731159" w:rsidRPr="00FC2A40">
          <w:rPr>
            <w:rStyle w:val="Hyperlink"/>
            <w:rFonts w:asciiTheme="minorBidi" w:hAnsiTheme="minorBidi"/>
            <w:lang w:val="fr-FR"/>
          </w:rPr>
          <w:t>Bénéficiares</w:t>
        </w:r>
        <w:proofErr w:type="spellEnd"/>
        <w:r w:rsidR="00731159" w:rsidRPr="00FC2A40">
          <w:rPr>
            <w:rStyle w:val="Hyperlink"/>
            <w:rFonts w:asciiTheme="minorBidi" w:hAnsiTheme="minorBidi"/>
            <w:lang w:val="fr-FR"/>
          </w:rPr>
          <w:t xml:space="preserve"> Tekavoul.docx</w:t>
        </w:r>
      </w:hyperlink>
    </w:p>
    <w:p w14:paraId="5ADF2D37" w14:textId="4E1DCFD1" w:rsidR="00731159" w:rsidRPr="00FC2A40" w:rsidRDefault="00BC1916" w:rsidP="00731159">
      <w:pPr>
        <w:jc w:val="both"/>
        <w:rPr>
          <w:rFonts w:asciiTheme="minorBidi" w:hAnsiTheme="minorBidi"/>
          <w:lang w:val="fr-FR"/>
        </w:rPr>
      </w:pPr>
      <w:hyperlink r:id="rId18" w:history="1">
        <w:r w:rsidR="00731159" w:rsidRPr="00FC2A40">
          <w:rPr>
            <w:rStyle w:val="Hyperlink"/>
            <w:rFonts w:asciiTheme="minorBidi" w:hAnsiTheme="minorBidi"/>
            <w:lang w:val="fr-FR"/>
          </w:rPr>
          <w:t xml:space="preserve">CR Mbout </w:t>
        </w:r>
        <w:proofErr w:type="spellStart"/>
        <w:r w:rsidR="00731159" w:rsidRPr="00FC2A40">
          <w:rPr>
            <w:rStyle w:val="Hyperlink"/>
            <w:rFonts w:asciiTheme="minorBidi" w:hAnsiTheme="minorBidi"/>
            <w:lang w:val="fr-FR"/>
          </w:rPr>
          <w:t>Bénéficiares</w:t>
        </w:r>
        <w:proofErr w:type="spellEnd"/>
        <w:r w:rsidR="00731159" w:rsidRPr="00FC2A40">
          <w:rPr>
            <w:rStyle w:val="Hyperlink"/>
            <w:rFonts w:asciiTheme="minorBidi" w:hAnsiTheme="minorBidi"/>
            <w:lang w:val="fr-FR"/>
          </w:rPr>
          <w:t xml:space="preserve"> Tekavoul.docx</w:t>
        </w:r>
      </w:hyperlink>
    </w:p>
    <w:p w14:paraId="3ED68EB7" w14:textId="291944C0" w:rsidR="00731159" w:rsidRPr="00FC2A40" w:rsidRDefault="00BC1916" w:rsidP="00731159">
      <w:pPr>
        <w:jc w:val="both"/>
        <w:rPr>
          <w:rFonts w:asciiTheme="minorBidi" w:hAnsiTheme="minorBidi"/>
          <w:lang w:val="fr-FR"/>
        </w:rPr>
      </w:pPr>
      <w:hyperlink r:id="rId19" w:history="1">
        <w:r w:rsidR="00731159" w:rsidRPr="00FC2A40">
          <w:rPr>
            <w:rStyle w:val="Hyperlink"/>
            <w:rFonts w:asciiTheme="minorBidi" w:hAnsiTheme="minorBidi"/>
            <w:lang w:val="fr-FR"/>
          </w:rPr>
          <w:t xml:space="preserve">CR </w:t>
        </w:r>
        <w:proofErr w:type="spellStart"/>
        <w:r w:rsidR="00731159" w:rsidRPr="00FC2A40">
          <w:rPr>
            <w:rStyle w:val="Hyperlink"/>
            <w:rFonts w:asciiTheme="minorBidi" w:hAnsiTheme="minorBidi"/>
            <w:lang w:val="fr-FR"/>
          </w:rPr>
          <w:t>Djadjibinné</w:t>
        </w:r>
        <w:proofErr w:type="spellEnd"/>
        <w:r w:rsidR="00731159" w:rsidRPr="00FC2A40">
          <w:rPr>
            <w:rStyle w:val="Hyperlink"/>
            <w:rFonts w:asciiTheme="minorBidi" w:hAnsiTheme="minorBidi"/>
            <w:lang w:val="fr-FR"/>
          </w:rPr>
          <w:t xml:space="preserve"> ELMAOUNA.docx</w:t>
        </w:r>
      </w:hyperlink>
    </w:p>
    <w:p w14:paraId="482DE65C" w14:textId="068BB0CE" w:rsidR="00731159" w:rsidRPr="00FC2A40" w:rsidRDefault="00BC1916" w:rsidP="00731159">
      <w:pPr>
        <w:jc w:val="both"/>
        <w:rPr>
          <w:rFonts w:asciiTheme="minorBidi" w:hAnsiTheme="minorBidi"/>
          <w:lang w:val="fr-FR"/>
        </w:rPr>
      </w:pPr>
      <w:hyperlink r:id="rId20" w:history="1">
        <w:r w:rsidR="00731159" w:rsidRPr="00FC2A40">
          <w:rPr>
            <w:rStyle w:val="Hyperlink"/>
            <w:rFonts w:asciiTheme="minorBidi" w:hAnsiTheme="minorBidi"/>
            <w:lang w:val="fr-FR"/>
          </w:rPr>
          <w:t xml:space="preserve">CR </w:t>
        </w:r>
        <w:proofErr w:type="spellStart"/>
        <w:r w:rsidR="00731159" w:rsidRPr="00FC2A40">
          <w:rPr>
            <w:rStyle w:val="Hyperlink"/>
            <w:rFonts w:asciiTheme="minorBidi" w:hAnsiTheme="minorBidi"/>
            <w:lang w:val="fr-FR"/>
          </w:rPr>
          <w:t>Nwelky</w:t>
        </w:r>
        <w:proofErr w:type="spellEnd"/>
        <w:r w:rsidR="00731159" w:rsidRPr="00FC2A40">
          <w:rPr>
            <w:rStyle w:val="Hyperlink"/>
            <w:rFonts w:asciiTheme="minorBidi" w:hAnsiTheme="minorBidi"/>
            <w:lang w:val="fr-FR"/>
          </w:rPr>
          <w:t xml:space="preserve"> ciblage Registre social.docx</w:t>
        </w:r>
      </w:hyperlink>
    </w:p>
    <w:p w14:paraId="23EB3622" w14:textId="2571A2F0" w:rsidR="00731159" w:rsidRPr="00FC2A40" w:rsidRDefault="00BC1916" w:rsidP="00731159">
      <w:pPr>
        <w:jc w:val="both"/>
        <w:rPr>
          <w:rFonts w:asciiTheme="minorBidi" w:hAnsiTheme="minorBidi"/>
          <w:lang w:val="fr-FR"/>
        </w:rPr>
      </w:pPr>
      <w:hyperlink r:id="rId21" w:history="1">
        <w:r w:rsidR="00731159" w:rsidRPr="00FC2A40">
          <w:rPr>
            <w:rStyle w:val="Hyperlink"/>
            <w:rFonts w:asciiTheme="minorBidi" w:hAnsiTheme="minorBidi"/>
            <w:lang w:val="fr-FR"/>
          </w:rPr>
          <w:t>CR réunion personnel Registre social.docx</w:t>
        </w:r>
      </w:hyperlink>
    </w:p>
    <w:p w14:paraId="1188809C" w14:textId="24640C7A" w:rsidR="00731159" w:rsidRPr="00C703E8" w:rsidRDefault="00F94C8E" w:rsidP="00731159">
      <w:pPr>
        <w:jc w:val="both"/>
        <w:rPr>
          <w:rFonts w:asciiTheme="minorBidi" w:hAnsiTheme="minorBidi"/>
        </w:rPr>
      </w:pPr>
      <w:hyperlink r:id="rId22" w:history="1">
        <w:r w:rsidR="00731159" w:rsidRPr="002E7CD1">
          <w:rPr>
            <w:rStyle w:val="Hyperlink"/>
            <w:rFonts w:asciiTheme="minorBidi" w:hAnsiTheme="minorBidi"/>
          </w:rPr>
          <w:t xml:space="preserve">CR </w:t>
        </w:r>
        <w:proofErr w:type="spellStart"/>
        <w:r w:rsidR="00731159" w:rsidRPr="002E7CD1">
          <w:rPr>
            <w:rStyle w:val="Hyperlink"/>
            <w:rFonts w:asciiTheme="minorBidi" w:hAnsiTheme="minorBidi"/>
          </w:rPr>
          <w:t>réunion</w:t>
        </w:r>
        <w:proofErr w:type="spellEnd"/>
        <w:r w:rsidR="00731159" w:rsidRPr="002E7CD1">
          <w:rPr>
            <w:rStyle w:val="Hyperlink"/>
            <w:rFonts w:asciiTheme="minorBidi" w:hAnsiTheme="minorBidi"/>
          </w:rPr>
          <w:t xml:space="preserve"> personnel Tekavoul.docx</w:t>
        </w:r>
      </w:hyperlink>
    </w:p>
    <w:p w14:paraId="3693C5E6" w14:textId="77777777" w:rsidR="00A6000A" w:rsidRPr="00F55995" w:rsidRDefault="00A6000A" w:rsidP="00FC2A40">
      <w:pPr>
        <w:pStyle w:val="Default"/>
        <w:rPr>
          <w:rFonts w:cstheme="minorHAnsi"/>
          <w:b/>
          <w:lang w:val="fr-FR"/>
        </w:rPr>
      </w:pPr>
    </w:p>
    <w:sectPr w:rsidR="00A6000A" w:rsidRPr="00F55995" w:rsidSect="00FC2A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374EC" w14:textId="77777777" w:rsidR="00F94C8E" w:rsidRDefault="00F94C8E">
      <w:pPr>
        <w:spacing w:after="0" w:line="240" w:lineRule="auto"/>
      </w:pPr>
      <w:r>
        <w:separator/>
      </w:r>
    </w:p>
  </w:endnote>
  <w:endnote w:type="continuationSeparator" w:id="0">
    <w:p w14:paraId="57DFC3F0" w14:textId="77777777" w:rsidR="00F94C8E" w:rsidRDefault="00F9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584062"/>
      <w:docPartObj>
        <w:docPartGallery w:val="Page Numbers (Bottom of Page)"/>
        <w:docPartUnique/>
      </w:docPartObj>
    </w:sdtPr>
    <w:sdtEndPr>
      <w:rPr>
        <w:noProof/>
      </w:rPr>
    </w:sdtEndPr>
    <w:sdtContent>
      <w:p w14:paraId="48A01F32" w14:textId="10DB48AE" w:rsidR="00BC1916" w:rsidRDefault="00BC1916">
        <w:pPr>
          <w:pStyle w:val="Footer"/>
          <w:jc w:val="center"/>
          <w:rPr>
            <w:lang w:val="fr-CA"/>
          </w:rPr>
        </w:pPr>
        <w:r>
          <w:rPr>
            <w:lang w:val="fr-CA"/>
          </w:rPr>
          <w:fldChar w:fldCharType="begin"/>
        </w:r>
        <w:r>
          <w:rPr>
            <w:lang w:val="fr-CA"/>
          </w:rPr>
          <w:instrText xml:space="preserve"> PAGE   \* MERGEFORMAT </w:instrText>
        </w:r>
        <w:r>
          <w:rPr>
            <w:lang w:val="fr-CA"/>
          </w:rPr>
          <w:fldChar w:fldCharType="separate"/>
        </w:r>
        <w:r w:rsidR="00876E5F">
          <w:rPr>
            <w:noProof/>
            <w:lang w:val="fr-CA"/>
          </w:rPr>
          <w:t>38</w:t>
        </w:r>
        <w:r>
          <w:rPr>
            <w:noProof/>
            <w:lang w:val="fr-CA"/>
          </w:rPr>
          <w:fldChar w:fldCharType="end"/>
        </w:r>
      </w:p>
    </w:sdtContent>
  </w:sdt>
  <w:p w14:paraId="41D9911D" w14:textId="77777777" w:rsidR="00BC1916" w:rsidRDefault="00BC1916">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4DD26" w14:textId="77777777" w:rsidR="00F94C8E" w:rsidRDefault="00F94C8E">
      <w:pPr>
        <w:spacing w:after="0" w:line="240" w:lineRule="auto"/>
      </w:pPr>
      <w:r>
        <w:separator/>
      </w:r>
    </w:p>
  </w:footnote>
  <w:footnote w:type="continuationSeparator" w:id="0">
    <w:p w14:paraId="35081D95" w14:textId="77777777" w:rsidR="00F94C8E" w:rsidRDefault="00F94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3F7FB" w14:textId="600C115A" w:rsidR="00BC1916" w:rsidRDefault="00BC1916" w:rsidP="001014B7">
    <w:pPr>
      <w:pBdr>
        <w:bottom w:val="single" w:sz="12" w:space="1" w:color="auto"/>
      </w:pBdr>
      <w:tabs>
        <w:tab w:val="left" w:pos="2215"/>
        <w:tab w:val="left" w:pos="4213"/>
        <w:tab w:val="center" w:pos="4680"/>
      </w:tabs>
      <w:spacing w:after="120"/>
      <w:jc w:val="center"/>
      <w:rPr>
        <w:b/>
        <w:bCs/>
        <w:i/>
        <w:iCs/>
        <w:sz w:val="24"/>
        <w:szCs w:val="24"/>
        <w:lang w:val="fr-FR"/>
      </w:rPr>
    </w:pPr>
    <w:r w:rsidRPr="00DD3D59">
      <w:rPr>
        <w:b/>
        <w:bCs/>
        <w:i/>
        <w:iCs/>
        <w:sz w:val="24"/>
        <w:szCs w:val="24"/>
        <w:lang w:val="fr-FR"/>
      </w:rPr>
      <w:t>Plan de mobilisation des parties prenantes</w:t>
    </w:r>
  </w:p>
  <w:p w14:paraId="6BFE7973" w14:textId="3E4D0437" w:rsidR="00BC1916" w:rsidRPr="007D224E" w:rsidRDefault="00BC1916" w:rsidP="008D7AF2">
    <w:pPr>
      <w:tabs>
        <w:tab w:val="left" w:pos="1035"/>
      </w:tabs>
      <w:spacing w:after="120"/>
      <w:rPr>
        <w:bCs/>
        <w:iCs/>
        <w:sz w:val="24"/>
        <w:szCs w:val="24"/>
        <w:u w:val="single"/>
        <w:lang w:val="fr-FR"/>
      </w:rPr>
    </w:pPr>
  </w:p>
  <w:p w14:paraId="11830CDD" w14:textId="77777777" w:rsidR="00BC1916" w:rsidRPr="001014B7" w:rsidRDefault="00BC1916">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27C"/>
    <w:multiLevelType w:val="hybridMultilevel"/>
    <w:tmpl w:val="6D12EB7E"/>
    <w:lvl w:ilvl="0" w:tplc="040C000B">
      <w:start w:val="1"/>
      <w:numFmt w:val="bullet"/>
      <w:lvlText w:val=""/>
      <w:lvlJc w:val="left"/>
      <w:pPr>
        <w:ind w:left="918" w:hanging="360"/>
      </w:pPr>
      <w:rPr>
        <w:rFonts w:ascii="Wingdings" w:hAnsi="Wingdings" w:hint="default"/>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690090"/>
    <w:multiLevelType w:val="hybridMultilevel"/>
    <w:tmpl w:val="7D082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3C2434"/>
    <w:multiLevelType w:val="hybridMultilevel"/>
    <w:tmpl w:val="3FFC36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3F41DE"/>
    <w:multiLevelType w:val="hybridMultilevel"/>
    <w:tmpl w:val="3D58A690"/>
    <w:lvl w:ilvl="0" w:tplc="63728442">
      <w:numFmt w:val="bullet"/>
      <w:lvlText w:val=""/>
      <w:lvlJc w:val="left"/>
      <w:pPr>
        <w:ind w:left="911" w:hanging="356"/>
      </w:pPr>
      <w:rPr>
        <w:rFonts w:ascii="Wingdings" w:eastAsia="Wingdings" w:hAnsi="Wingdings" w:cs="Wingdings" w:hint="default"/>
        <w:w w:val="100"/>
        <w:sz w:val="22"/>
        <w:szCs w:val="22"/>
        <w:lang w:val="fr-FR" w:eastAsia="fr-FR" w:bidi="fr-FR"/>
      </w:rPr>
    </w:lvl>
    <w:lvl w:ilvl="1" w:tplc="71CC17E0">
      <w:numFmt w:val="bullet"/>
      <w:lvlText w:val="•"/>
      <w:lvlJc w:val="left"/>
      <w:pPr>
        <w:ind w:left="1774" w:hanging="356"/>
      </w:pPr>
      <w:rPr>
        <w:rFonts w:hint="default"/>
        <w:lang w:val="fr-FR" w:eastAsia="fr-FR" w:bidi="fr-FR"/>
      </w:rPr>
    </w:lvl>
    <w:lvl w:ilvl="2" w:tplc="664A8E54">
      <w:numFmt w:val="bullet"/>
      <w:lvlText w:val="•"/>
      <w:lvlJc w:val="left"/>
      <w:pPr>
        <w:ind w:left="2629" w:hanging="356"/>
      </w:pPr>
      <w:rPr>
        <w:rFonts w:hint="default"/>
        <w:lang w:val="fr-FR" w:eastAsia="fr-FR" w:bidi="fr-FR"/>
      </w:rPr>
    </w:lvl>
    <w:lvl w:ilvl="3" w:tplc="AAFE5496">
      <w:numFmt w:val="bullet"/>
      <w:lvlText w:val="•"/>
      <w:lvlJc w:val="left"/>
      <w:pPr>
        <w:ind w:left="3483" w:hanging="356"/>
      </w:pPr>
      <w:rPr>
        <w:rFonts w:hint="default"/>
        <w:lang w:val="fr-FR" w:eastAsia="fr-FR" w:bidi="fr-FR"/>
      </w:rPr>
    </w:lvl>
    <w:lvl w:ilvl="4" w:tplc="8D06CB5C">
      <w:numFmt w:val="bullet"/>
      <w:lvlText w:val="•"/>
      <w:lvlJc w:val="left"/>
      <w:pPr>
        <w:ind w:left="4338" w:hanging="356"/>
      </w:pPr>
      <w:rPr>
        <w:rFonts w:hint="default"/>
        <w:lang w:val="fr-FR" w:eastAsia="fr-FR" w:bidi="fr-FR"/>
      </w:rPr>
    </w:lvl>
    <w:lvl w:ilvl="5" w:tplc="0E5A0BD6">
      <w:numFmt w:val="bullet"/>
      <w:lvlText w:val="•"/>
      <w:lvlJc w:val="left"/>
      <w:pPr>
        <w:ind w:left="5193" w:hanging="356"/>
      </w:pPr>
      <w:rPr>
        <w:rFonts w:hint="default"/>
        <w:lang w:val="fr-FR" w:eastAsia="fr-FR" w:bidi="fr-FR"/>
      </w:rPr>
    </w:lvl>
    <w:lvl w:ilvl="6" w:tplc="5AC23F8C">
      <w:numFmt w:val="bullet"/>
      <w:lvlText w:val="•"/>
      <w:lvlJc w:val="left"/>
      <w:pPr>
        <w:ind w:left="6047" w:hanging="356"/>
      </w:pPr>
      <w:rPr>
        <w:rFonts w:hint="default"/>
        <w:lang w:val="fr-FR" w:eastAsia="fr-FR" w:bidi="fr-FR"/>
      </w:rPr>
    </w:lvl>
    <w:lvl w:ilvl="7" w:tplc="43DA6DE8">
      <w:numFmt w:val="bullet"/>
      <w:lvlText w:val="•"/>
      <w:lvlJc w:val="left"/>
      <w:pPr>
        <w:ind w:left="6902" w:hanging="356"/>
      </w:pPr>
      <w:rPr>
        <w:rFonts w:hint="default"/>
        <w:lang w:val="fr-FR" w:eastAsia="fr-FR" w:bidi="fr-FR"/>
      </w:rPr>
    </w:lvl>
    <w:lvl w:ilvl="8" w:tplc="DAC42572">
      <w:numFmt w:val="bullet"/>
      <w:lvlText w:val="•"/>
      <w:lvlJc w:val="left"/>
      <w:pPr>
        <w:ind w:left="7757" w:hanging="356"/>
      </w:pPr>
      <w:rPr>
        <w:rFonts w:hint="default"/>
        <w:lang w:val="fr-FR" w:eastAsia="fr-FR" w:bidi="fr-FR"/>
      </w:rPr>
    </w:lvl>
  </w:abstractNum>
  <w:abstractNum w:abstractNumId="4" w15:restartNumberingAfterBreak="0">
    <w:nsid w:val="0BA449E9"/>
    <w:multiLevelType w:val="hybridMultilevel"/>
    <w:tmpl w:val="4F54ADE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FCF30F7"/>
    <w:multiLevelType w:val="hybridMultilevel"/>
    <w:tmpl w:val="445027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D3631E"/>
    <w:multiLevelType w:val="hybridMultilevel"/>
    <w:tmpl w:val="8996C14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6184090"/>
    <w:multiLevelType w:val="hybridMultilevel"/>
    <w:tmpl w:val="157A3F06"/>
    <w:lvl w:ilvl="0" w:tplc="0809000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722CFF"/>
    <w:multiLevelType w:val="hybridMultilevel"/>
    <w:tmpl w:val="FF1A2B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034D8A"/>
    <w:multiLevelType w:val="hybridMultilevel"/>
    <w:tmpl w:val="D632C7E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192C55AD"/>
    <w:multiLevelType w:val="multilevel"/>
    <w:tmpl w:val="8A6E01F0"/>
    <w:lvl w:ilvl="0">
      <w:start w:val="1"/>
      <w:numFmt w:val="decimal"/>
      <w:lvlText w:val="%1."/>
      <w:lvlJc w:val="left"/>
      <w:pPr>
        <w:ind w:left="0" w:firstLine="0"/>
      </w:pPr>
      <w:rPr>
        <w:rFonts w:hint="default"/>
        <w:b w:val="0"/>
        <w:bCs w:val="0"/>
        <w:sz w:val="22"/>
        <w:szCs w:val="22"/>
      </w:rPr>
    </w:lvl>
    <w:lvl w:ilvl="1">
      <w:start w:val="1"/>
      <w:numFmt w:val="none"/>
      <w:suff w:val="nothing"/>
      <w:lvlText w:val=""/>
      <w:lvlJc w:val="left"/>
      <w:pPr>
        <w:ind w:left="0" w:firstLine="0"/>
      </w:pPr>
      <w:rPr>
        <w:rFonts w:hint="default"/>
        <w:lang w:val="en-US"/>
      </w:rPr>
    </w:lvl>
    <w:lvl w:ilvl="2">
      <w:start w:val="1"/>
      <w:numFmt w:val="upperLetter"/>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1A5F57BF"/>
    <w:multiLevelType w:val="hybridMultilevel"/>
    <w:tmpl w:val="1E06404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F412C5"/>
    <w:multiLevelType w:val="hybridMultilevel"/>
    <w:tmpl w:val="9EB615F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E95783E"/>
    <w:multiLevelType w:val="hybridMultilevel"/>
    <w:tmpl w:val="6F604920"/>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993C68"/>
    <w:multiLevelType w:val="multilevel"/>
    <w:tmpl w:val="92E622FE"/>
    <w:lvl w:ilvl="0">
      <w:start w:val="1"/>
      <w:numFmt w:val="bullet"/>
      <w:lvlText w:val=""/>
      <w:lvlJc w:val="left"/>
      <w:pPr>
        <w:tabs>
          <w:tab w:val="num" w:pos="432"/>
        </w:tabs>
        <w:ind w:left="432" w:hanging="432"/>
      </w:pPr>
      <w:rPr>
        <w:rFonts w:ascii="Symbol" w:hAnsi="Symbol" w:hint="default"/>
        <w:b w:val="0"/>
        <w:i w:val="0"/>
        <w:sz w:val="20"/>
      </w:rPr>
    </w:lvl>
    <w:lvl w:ilvl="1">
      <w:start w:val="1"/>
      <w:numFmt w:val="bullet"/>
      <w:lvlText w:val="­"/>
      <w:lvlJc w:val="left"/>
      <w:pPr>
        <w:tabs>
          <w:tab w:val="num" w:pos="3341"/>
        </w:tabs>
        <w:ind w:left="864" w:hanging="432"/>
      </w:pPr>
      <w:rPr>
        <w:rFonts w:ascii="Arial" w:hAnsi="Arial" w:hint="default"/>
      </w:rPr>
    </w:lvl>
    <w:lvl w:ilvl="2">
      <w:start w:val="1"/>
      <w:numFmt w:val="bullet"/>
      <w:lvlText w:val="♦"/>
      <w:lvlJc w:val="left"/>
      <w:pPr>
        <w:tabs>
          <w:tab w:val="num" w:pos="3773"/>
        </w:tabs>
        <w:ind w:left="1296" w:hanging="432"/>
      </w:pPr>
      <w:rPr>
        <w:rFonts w:ascii="Arial" w:hAnsi="Arial" w:hint="default"/>
      </w:rPr>
    </w:lvl>
    <w:lvl w:ilvl="3">
      <w:start w:val="1"/>
      <w:numFmt w:val="bullet"/>
      <w:lvlText w:val="»"/>
      <w:lvlJc w:val="left"/>
      <w:pPr>
        <w:tabs>
          <w:tab w:val="num" w:pos="4205"/>
        </w:tabs>
        <w:ind w:left="1728" w:hanging="432"/>
      </w:pPr>
      <w:rPr>
        <w:rFonts w:ascii="Arial" w:hAnsi="Arial" w:hint="default"/>
      </w:rPr>
    </w:lvl>
    <w:lvl w:ilvl="4">
      <w:start w:val="1"/>
      <w:numFmt w:val="bullet"/>
      <w:lvlText w:val="o"/>
      <w:lvlJc w:val="left"/>
      <w:pPr>
        <w:tabs>
          <w:tab w:val="num" w:pos="4637"/>
        </w:tabs>
        <w:ind w:left="2160" w:hanging="432"/>
      </w:pPr>
      <w:rPr>
        <w:rFonts w:ascii="Courier New" w:hAnsi="Courier New" w:hint="default"/>
      </w:rPr>
    </w:lvl>
    <w:lvl w:ilvl="5">
      <w:start w:val="1"/>
      <w:numFmt w:val="bullet"/>
      <w:lvlText w:val=""/>
      <w:lvlJc w:val="left"/>
      <w:pPr>
        <w:tabs>
          <w:tab w:val="num" w:pos="5069"/>
        </w:tabs>
        <w:ind w:left="2592" w:hanging="432"/>
      </w:pPr>
      <w:rPr>
        <w:rFonts w:ascii="Wingdings" w:hAnsi="Wingdings" w:hint="default"/>
      </w:rPr>
    </w:lvl>
    <w:lvl w:ilvl="6">
      <w:start w:val="1"/>
      <w:numFmt w:val="bullet"/>
      <w:lvlText w:val="▫"/>
      <w:lvlJc w:val="left"/>
      <w:pPr>
        <w:tabs>
          <w:tab w:val="num" w:pos="5501"/>
        </w:tabs>
        <w:ind w:left="3024" w:hanging="432"/>
      </w:pPr>
      <w:rPr>
        <w:rFonts w:ascii="Arial" w:hAnsi="Arial" w:hint="default"/>
      </w:rPr>
    </w:lvl>
    <w:lvl w:ilvl="7">
      <w:start w:val="1"/>
      <w:numFmt w:val="bullet"/>
      <w:lvlText w:val=""/>
      <w:lvlJc w:val="left"/>
      <w:pPr>
        <w:tabs>
          <w:tab w:val="num" w:pos="5933"/>
        </w:tabs>
        <w:ind w:left="3456" w:hanging="432"/>
      </w:pPr>
      <w:rPr>
        <w:rFonts w:ascii="Symbol" w:hAnsi="Symbol" w:hint="default"/>
      </w:rPr>
    </w:lvl>
    <w:lvl w:ilvl="8">
      <w:start w:val="1"/>
      <w:numFmt w:val="bullet"/>
      <w:lvlText w:val=""/>
      <w:lvlJc w:val="left"/>
      <w:pPr>
        <w:tabs>
          <w:tab w:val="num" w:pos="6365"/>
        </w:tabs>
        <w:ind w:left="3888" w:hanging="432"/>
      </w:pPr>
      <w:rPr>
        <w:rFonts w:ascii="Symbol" w:hAnsi="Symbol" w:hint="default"/>
      </w:rPr>
    </w:lvl>
  </w:abstractNum>
  <w:abstractNum w:abstractNumId="15" w15:restartNumberingAfterBreak="0">
    <w:nsid w:val="23245DC0"/>
    <w:multiLevelType w:val="hybridMultilevel"/>
    <w:tmpl w:val="A544D3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E75DBD"/>
    <w:multiLevelType w:val="hybridMultilevel"/>
    <w:tmpl w:val="B0A67B02"/>
    <w:lvl w:ilvl="0" w:tplc="040C0005">
      <w:start w:val="1"/>
      <w:numFmt w:val="bullet"/>
      <w:lvlText w:val=""/>
      <w:lvlJc w:val="left"/>
      <w:pPr>
        <w:ind w:left="720" w:hanging="360"/>
      </w:pPr>
      <w:rPr>
        <w:rFonts w:ascii="Wingdings" w:hAnsi="Wingdings" w:hint="default"/>
      </w:rPr>
    </w:lvl>
    <w:lvl w:ilvl="1" w:tplc="D8FE060C" w:tentative="1">
      <w:start w:val="1"/>
      <w:numFmt w:val="bullet"/>
      <w:lvlText w:val="o"/>
      <w:lvlJc w:val="left"/>
      <w:pPr>
        <w:ind w:left="1440" w:hanging="360"/>
      </w:pPr>
      <w:rPr>
        <w:rFonts w:ascii="Courier New" w:hAnsi="Courier New" w:hint="default"/>
      </w:rPr>
    </w:lvl>
    <w:lvl w:ilvl="2" w:tplc="3F7AC0E0" w:tentative="1">
      <w:start w:val="1"/>
      <w:numFmt w:val="bullet"/>
      <w:lvlText w:val=""/>
      <w:lvlJc w:val="left"/>
      <w:pPr>
        <w:ind w:left="2160" w:hanging="360"/>
      </w:pPr>
      <w:rPr>
        <w:rFonts w:ascii="Wingdings" w:hAnsi="Wingdings" w:hint="default"/>
      </w:rPr>
    </w:lvl>
    <w:lvl w:ilvl="3" w:tplc="C8E0DA8C" w:tentative="1">
      <w:start w:val="1"/>
      <w:numFmt w:val="bullet"/>
      <w:lvlText w:val=""/>
      <w:lvlJc w:val="left"/>
      <w:pPr>
        <w:ind w:left="2880" w:hanging="360"/>
      </w:pPr>
      <w:rPr>
        <w:rFonts w:ascii="Symbol" w:hAnsi="Symbol" w:hint="default"/>
      </w:rPr>
    </w:lvl>
    <w:lvl w:ilvl="4" w:tplc="B164E5AA" w:tentative="1">
      <w:start w:val="1"/>
      <w:numFmt w:val="bullet"/>
      <w:lvlText w:val="o"/>
      <w:lvlJc w:val="left"/>
      <w:pPr>
        <w:ind w:left="3600" w:hanging="360"/>
      </w:pPr>
      <w:rPr>
        <w:rFonts w:ascii="Courier New" w:hAnsi="Courier New" w:hint="default"/>
      </w:rPr>
    </w:lvl>
    <w:lvl w:ilvl="5" w:tplc="27845AD0" w:tentative="1">
      <w:start w:val="1"/>
      <w:numFmt w:val="bullet"/>
      <w:lvlText w:val=""/>
      <w:lvlJc w:val="left"/>
      <w:pPr>
        <w:ind w:left="4320" w:hanging="360"/>
      </w:pPr>
      <w:rPr>
        <w:rFonts w:ascii="Wingdings" w:hAnsi="Wingdings" w:hint="default"/>
      </w:rPr>
    </w:lvl>
    <w:lvl w:ilvl="6" w:tplc="710EB43C" w:tentative="1">
      <w:start w:val="1"/>
      <w:numFmt w:val="bullet"/>
      <w:lvlText w:val=""/>
      <w:lvlJc w:val="left"/>
      <w:pPr>
        <w:ind w:left="5040" w:hanging="360"/>
      </w:pPr>
      <w:rPr>
        <w:rFonts w:ascii="Symbol" w:hAnsi="Symbol" w:hint="default"/>
      </w:rPr>
    </w:lvl>
    <w:lvl w:ilvl="7" w:tplc="F4A64532" w:tentative="1">
      <w:start w:val="1"/>
      <w:numFmt w:val="bullet"/>
      <w:lvlText w:val="o"/>
      <w:lvlJc w:val="left"/>
      <w:pPr>
        <w:ind w:left="5760" w:hanging="360"/>
      </w:pPr>
      <w:rPr>
        <w:rFonts w:ascii="Courier New" w:hAnsi="Courier New" w:hint="default"/>
      </w:rPr>
    </w:lvl>
    <w:lvl w:ilvl="8" w:tplc="E00E31E2" w:tentative="1">
      <w:start w:val="1"/>
      <w:numFmt w:val="bullet"/>
      <w:lvlText w:val=""/>
      <w:lvlJc w:val="left"/>
      <w:pPr>
        <w:ind w:left="6480" w:hanging="360"/>
      </w:pPr>
      <w:rPr>
        <w:rFonts w:ascii="Wingdings" w:hAnsi="Wingdings" w:hint="default"/>
      </w:rPr>
    </w:lvl>
  </w:abstractNum>
  <w:abstractNum w:abstractNumId="17" w15:restartNumberingAfterBreak="0">
    <w:nsid w:val="2DFC64E9"/>
    <w:multiLevelType w:val="hybridMultilevel"/>
    <w:tmpl w:val="262E04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C35D04"/>
    <w:multiLevelType w:val="hybridMultilevel"/>
    <w:tmpl w:val="9BD85590"/>
    <w:lvl w:ilvl="0" w:tplc="130C0CD4">
      <w:start w:val="5"/>
      <w:numFmt w:val="bullet"/>
      <w:lvlText w:val="-"/>
      <w:lvlJc w:val="left"/>
      <w:pPr>
        <w:ind w:left="500" w:hanging="360"/>
      </w:pPr>
      <w:rPr>
        <w:rFonts w:ascii="Times New Roman" w:eastAsia="Calibri" w:hAnsi="Times New Roman" w:cs="Times New Roman"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9" w15:restartNumberingAfterBreak="0">
    <w:nsid w:val="337E181C"/>
    <w:multiLevelType w:val="hybridMultilevel"/>
    <w:tmpl w:val="F522C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BF3391"/>
    <w:multiLevelType w:val="hybridMultilevel"/>
    <w:tmpl w:val="F19212BE"/>
    <w:lvl w:ilvl="0" w:tplc="040C0009">
      <w:start w:val="1"/>
      <w:numFmt w:val="bullet"/>
      <w:lvlText w:val=""/>
      <w:lvlJc w:val="left"/>
      <w:pPr>
        <w:ind w:left="918" w:hanging="360"/>
      </w:pPr>
      <w:rPr>
        <w:rFonts w:ascii="Wingdings" w:hAnsi="Wingdings" w:hint="default"/>
        <w:w w:val="100"/>
        <w:sz w:val="22"/>
        <w:szCs w:val="22"/>
        <w:lang w:val="fr-FR" w:eastAsia="fr-FR" w:bidi="fr-FR"/>
      </w:rPr>
    </w:lvl>
    <w:lvl w:ilvl="1" w:tplc="927C03F4">
      <w:numFmt w:val="bullet"/>
      <w:lvlText w:val="•"/>
      <w:lvlJc w:val="left"/>
      <w:pPr>
        <w:ind w:left="1774" w:hanging="360"/>
      </w:pPr>
      <w:rPr>
        <w:rFonts w:hint="default"/>
        <w:lang w:val="fr-FR" w:eastAsia="fr-FR" w:bidi="fr-FR"/>
      </w:rPr>
    </w:lvl>
    <w:lvl w:ilvl="2" w:tplc="0EC883CA">
      <w:numFmt w:val="bullet"/>
      <w:lvlText w:val="•"/>
      <w:lvlJc w:val="left"/>
      <w:pPr>
        <w:ind w:left="2629" w:hanging="360"/>
      </w:pPr>
      <w:rPr>
        <w:rFonts w:hint="default"/>
        <w:lang w:val="fr-FR" w:eastAsia="fr-FR" w:bidi="fr-FR"/>
      </w:rPr>
    </w:lvl>
    <w:lvl w:ilvl="3" w:tplc="855819EE">
      <w:numFmt w:val="bullet"/>
      <w:lvlText w:val="•"/>
      <w:lvlJc w:val="left"/>
      <w:pPr>
        <w:ind w:left="3483" w:hanging="360"/>
      </w:pPr>
      <w:rPr>
        <w:rFonts w:hint="default"/>
        <w:lang w:val="fr-FR" w:eastAsia="fr-FR" w:bidi="fr-FR"/>
      </w:rPr>
    </w:lvl>
    <w:lvl w:ilvl="4" w:tplc="04A0C33C">
      <w:numFmt w:val="bullet"/>
      <w:lvlText w:val="•"/>
      <w:lvlJc w:val="left"/>
      <w:pPr>
        <w:ind w:left="4338" w:hanging="360"/>
      </w:pPr>
      <w:rPr>
        <w:rFonts w:hint="default"/>
        <w:lang w:val="fr-FR" w:eastAsia="fr-FR" w:bidi="fr-FR"/>
      </w:rPr>
    </w:lvl>
    <w:lvl w:ilvl="5" w:tplc="66AC4020">
      <w:numFmt w:val="bullet"/>
      <w:lvlText w:val="•"/>
      <w:lvlJc w:val="left"/>
      <w:pPr>
        <w:ind w:left="5193" w:hanging="360"/>
      </w:pPr>
      <w:rPr>
        <w:rFonts w:hint="default"/>
        <w:lang w:val="fr-FR" w:eastAsia="fr-FR" w:bidi="fr-FR"/>
      </w:rPr>
    </w:lvl>
    <w:lvl w:ilvl="6" w:tplc="8D02EF7C">
      <w:numFmt w:val="bullet"/>
      <w:lvlText w:val="•"/>
      <w:lvlJc w:val="left"/>
      <w:pPr>
        <w:ind w:left="6047" w:hanging="360"/>
      </w:pPr>
      <w:rPr>
        <w:rFonts w:hint="default"/>
        <w:lang w:val="fr-FR" w:eastAsia="fr-FR" w:bidi="fr-FR"/>
      </w:rPr>
    </w:lvl>
    <w:lvl w:ilvl="7" w:tplc="08644F80">
      <w:numFmt w:val="bullet"/>
      <w:lvlText w:val="•"/>
      <w:lvlJc w:val="left"/>
      <w:pPr>
        <w:ind w:left="6902" w:hanging="360"/>
      </w:pPr>
      <w:rPr>
        <w:rFonts w:hint="default"/>
        <w:lang w:val="fr-FR" w:eastAsia="fr-FR" w:bidi="fr-FR"/>
      </w:rPr>
    </w:lvl>
    <w:lvl w:ilvl="8" w:tplc="6310CAD8">
      <w:numFmt w:val="bullet"/>
      <w:lvlText w:val="•"/>
      <w:lvlJc w:val="left"/>
      <w:pPr>
        <w:ind w:left="7757" w:hanging="360"/>
      </w:pPr>
      <w:rPr>
        <w:rFonts w:hint="default"/>
        <w:lang w:val="fr-FR" w:eastAsia="fr-FR" w:bidi="fr-FR"/>
      </w:rPr>
    </w:lvl>
  </w:abstractNum>
  <w:abstractNum w:abstractNumId="21" w15:restartNumberingAfterBreak="0">
    <w:nsid w:val="368662A5"/>
    <w:multiLevelType w:val="hybridMultilevel"/>
    <w:tmpl w:val="4CEC872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3C8C03CC"/>
    <w:multiLevelType w:val="hybridMultilevel"/>
    <w:tmpl w:val="845C2F3A"/>
    <w:lvl w:ilvl="0" w:tplc="8FFA0B04">
      <w:start w:val="1"/>
      <w:numFmt w:val="bullet"/>
      <w:lvlText w:val=""/>
      <w:lvlJc w:val="left"/>
      <w:pPr>
        <w:ind w:left="720" w:hanging="360"/>
      </w:pPr>
      <w:rPr>
        <w:rFonts w:ascii="Symbol" w:hAnsi="Symbol" w:hint="default"/>
      </w:rPr>
    </w:lvl>
    <w:lvl w:ilvl="1" w:tplc="D8FE060C" w:tentative="1">
      <w:start w:val="1"/>
      <w:numFmt w:val="bullet"/>
      <w:lvlText w:val="o"/>
      <w:lvlJc w:val="left"/>
      <w:pPr>
        <w:ind w:left="1440" w:hanging="360"/>
      </w:pPr>
      <w:rPr>
        <w:rFonts w:ascii="Courier New" w:hAnsi="Courier New" w:hint="default"/>
      </w:rPr>
    </w:lvl>
    <w:lvl w:ilvl="2" w:tplc="3F7AC0E0" w:tentative="1">
      <w:start w:val="1"/>
      <w:numFmt w:val="bullet"/>
      <w:lvlText w:val=""/>
      <w:lvlJc w:val="left"/>
      <w:pPr>
        <w:ind w:left="2160" w:hanging="360"/>
      </w:pPr>
      <w:rPr>
        <w:rFonts w:ascii="Wingdings" w:hAnsi="Wingdings" w:hint="default"/>
      </w:rPr>
    </w:lvl>
    <w:lvl w:ilvl="3" w:tplc="C8E0DA8C" w:tentative="1">
      <w:start w:val="1"/>
      <w:numFmt w:val="bullet"/>
      <w:lvlText w:val=""/>
      <w:lvlJc w:val="left"/>
      <w:pPr>
        <w:ind w:left="2880" w:hanging="360"/>
      </w:pPr>
      <w:rPr>
        <w:rFonts w:ascii="Symbol" w:hAnsi="Symbol" w:hint="default"/>
      </w:rPr>
    </w:lvl>
    <w:lvl w:ilvl="4" w:tplc="B164E5AA" w:tentative="1">
      <w:start w:val="1"/>
      <w:numFmt w:val="bullet"/>
      <w:lvlText w:val="o"/>
      <w:lvlJc w:val="left"/>
      <w:pPr>
        <w:ind w:left="3600" w:hanging="360"/>
      </w:pPr>
      <w:rPr>
        <w:rFonts w:ascii="Courier New" w:hAnsi="Courier New" w:hint="default"/>
      </w:rPr>
    </w:lvl>
    <w:lvl w:ilvl="5" w:tplc="27845AD0" w:tentative="1">
      <w:start w:val="1"/>
      <w:numFmt w:val="bullet"/>
      <w:lvlText w:val=""/>
      <w:lvlJc w:val="left"/>
      <w:pPr>
        <w:ind w:left="4320" w:hanging="360"/>
      </w:pPr>
      <w:rPr>
        <w:rFonts w:ascii="Wingdings" w:hAnsi="Wingdings" w:hint="default"/>
      </w:rPr>
    </w:lvl>
    <w:lvl w:ilvl="6" w:tplc="710EB43C" w:tentative="1">
      <w:start w:val="1"/>
      <w:numFmt w:val="bullet"/>
      <w:lvlText w:val=""/>
      <w:lvlJc w:val="left"/>
      <w:pPr>
        <w:ind w:left="5040" w:hanging="360"/>
      </w:pPr>
      <w:rPr>
        <w:rFonts w:ascii="Symbol" w:hAnsi="Symbol" w:hint="default"/>
      </w:rPr>
    </w:lvl>
    <w:lvl w:ilvl="7" w:tplc="F4A64532" w:tentative="1">
      <w:start w:val="1"/>
      <w:numFmt w:val="bullet"/>
      <w:lvlText w:val="o"/>
      <w:lvlJc w:val="left"/>
      <w:pPr>
        <w:ind w:left="5760" w:hanging="360"/>
      </w:pPr>
      <w:rPr>
        <w:rFonts w:ascii="Courier New" w:hAnsi="Courier New" w:hint="default"/>
      </w:rPr>
    </w:lvl>
    <w:lvl w:ilvl="8" w:tplc="E00E31E2" w:tentative="1">
      <w:start w:val="1"/>
      <w:numFmt w:val="bullet"/>
      <w:lvlText w:val=""/>
      <w:lvlJc w:val="left"/>
      <w:pPr>
        <w:ind w:left="6480" w:hanging="360"/>
      </w:pPr>
      <w:rPr>
        <w:rFonts w:ascii="Wingdings" w:hAnsi="Wingdings" w:hint="default"/>
      </w:rPr>
    </w:lvl>
  </w:abstractNum>
  <w:abstractNum w:abstractNumId="23" w15:restartNumberingAfterBreak="0">
    <w:nsid w:val="3CCF0D4F"/>
    <w:multiLevelType w:val="hybridMultilevel"/>
    <w:tmpl w:val="653C2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DF46FB0"/>
    <w:multiLevelType w:val="hybridMultilevel"/>
    <w:tmpl w:val="F45AA5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07475B"/>
    <w:multiLevelType w:val="hybridMultilevel"/>
    <w:tmpl w:val="4FCC93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E126CDB"/>
    <w:multiLevelType w:val="hybridMultilevel"/>
    <w:tmpl w:val="B9E61DC0"/>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3F777705"/>
    <w:multiLevelType w:val="hybridMultilevel"/>
    <w:tmpl w:val="64F8F336"/>
    <w:lvl w:ilvl="0" w:tplc="A4A840E4">
      <w:numFmt w:val="bullet"/>
      <w:lvlText w:val="o"/>
      <w:lvlJc w:val="left"/>
      <w:pPr>
        <w:ind w:left="651" w:hanging="360"/>
      </w:pPr>
      <w:rPr>
        <w:rFonts w:ascii="Courier New" w:eastAsia="Courier New" w:hAnsi="Courier New" w:cs="Courier New" w:hint="default"/>
        <w:w w:val="100"/>
        <w:sz w:val="24"/>
        <w:szCs w:val="24"/>
        <w:lang w:val="en-US" w:eastAsia="en-US" w:bidi="en-US"/>
      </w:rPr>
    </w:lvl>
    <w:lvl w:ilvl="1" w:tplc="29E0031C">
      <w:start w:val="1"/>
      <w:numFmt w:val="bullet"/>
      <w:lvlText w:val="-"/>
      <w:lvlJc w:val="left"/>
      <w:pPr>
        <w:ind w:left="1011" w:hanging="360"/>
      </w:pPr>
      <w:rPr>
        <w:rFonts w:ascii="Arial Narrow" w:hAnsi="Arial Narrow" w:hint="default"/>
        <w:b/>
        <w:w w:val="100"/>
        <w:sz w:val="24"/>
        <w:szCs w:val="24"/>
        <w:lang w:val="en-US" w:eastAsia="en-US" w:bidi="en-US"/>
      </w:rPr>
    </w:lvl>
    <w:lvl w:ilvl="2" w:tplc="1EBC74D0">
      <w:numFmt w:val="bullet"/>
      <w:lvlText w:val="•"/>
      <w:lvlJc w:val="left"/>
      <w:pPr>
        <w:ind w:left="1280" w:hanging="360"/>
      </w:pPr>
      <w:rPr>
        <w:lang w:val="en-US" w:eastAsia="en-US" w:bidi="en-US"/>
      </w:rPr>
    </w:lvl>
    <w:lvl w:ilvl="3" w:tplc="E2A44C3C">
      <w:numFmt w:val="bullet"/>
      <w:lvlText w:val="•"/>
      <w:lvlJc w:val="left"/>
      <w:pPr>
        <w:ind w:left="2468" w:hanging="360"/>
      </w:pPr>
      <w:rPr>
        <w:lang w:val="en-US" w:eastAsia="en-US" w:bidi="en-US"/>
      </w:rPr>
    </w:lvl>
    <w:lvl w:ilvl="4" w:tplc="F1B0A7F0">
      <w:numFmt w:val="bullet"/>
      <w:lvlText w:val="•"/>
      <w:lvlJc w:val="left"/>
      <w:pPr>
        <w:ind w:left="3656" w:hanging="360"/>
      </w:pPr>
      <w:rPr>
        <w:lang w:val="en-US" w:eastAsia="en-US" w:bidi="en-US"/>
      </w:rPr>
    </w:lvl>
    <w:lvl w:ilvl="5" w:tplc="0D7EDB3E">
      <w:numFmt w:val="bullet"/>
      <w:lvlText w:val="•"/>
      <w:lvlJc w:val="left"/>
      <w:pPr>
        <w:ind w:left="4844" w:hanging="360"/>
      </w:pPr>
      <w:rPr>
        <w:lang w:val="en-US" w:eastAsia="en-US" w:bidi="en-US"/>
      </w:rPr>
    </w:lvl>
    <w:lvl w:ilvl="6" w:tplc="9DA8C41E">
      <w:numFmt w:val="bullet"/>
      <w:lvlText w:val="•"/>
      <w:lvlJc w:val="left"/>
      <w:pPr>
        <w:ind w:left="6033" w:hanging="360"/>
      </w:pPr>
      <w:rPr>
        <w:lang w:val="en-US" w:eastAsia="en-US" w:bidi="en-US"/>
      </w:rPr>
    </w:lvl>
    <w:lvl w:ilvl="7" w:tplc="4BE29E50">
      <w:numFmt w:val="bullet"/>
      <w:lvlText w:val="•"/>
      <w:lvlJc w:val="left"/>
      <w:pPr>
        <w:ind w:left="7221" w:hanging="360"/>
      </w:pPr>
      <w:rPr>
        <w:lang w:val="en-US" w:eastAsia="en-US" w:bidi="en-US"/>
      </w:rPr>
    </w:lvl>
    <w:lvl w:ilvl="8" w:tplc="02B05194">
      <w:numFmt w:val="bullet"/>
      <w:lvlText w:val="•"/>
      <w:lvlJc w:val="left"/>
      <w:pPr>
        <w:ind w:left="8409" w:hanging="360"/>
      </w:pPr>
      <w:rPr>
        <w:lang w:val="en-US" w:eastAsia="en-US" w:bidi="en-US"/>
      </w:rPr>
    </w:lvl>
  </w:abstractNum>
  <w:abstractNum w:abstractNumId="28" w15:restartNumberingAfterBreak="0">
    <w:nsid w:val="4014764B"/>
    <w:multiLevelType w:val="hybridMultilevel"/>
    <w:tmpl w:val="DDBE6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8A145C"/>
    <w:multiLevelType w:val="hybridMultilevel"/>
    <w:tmpl w:val="033A1992"/>
    <w:lvl w:ilvl="0" w:tplc="43D6F4A8">
      <w:start w:val="1"/>
      <w:numFmt w:val="bullet"/>
      <w:lvlText w:val=""/>
      <w:lvlJc w:val="left"/>
      <w:pPr>
        <w:ind w:left="1080" w:hanging="360"/>
      </w:pPr>
      <w:rPr>
        <w:rFonts w:ascii="Symbol" w:hAnsi="Symbol" w:cs="Symbol" w:hint="default"/>
        <w:sz w:val="24"/>
      </w:rPr>
    </w:lvl>
    <w:lvl w:ilvl="1" w:tplc="6BA869F2">
      <w:start w:val="1"/>
      <w:numFmt w:val="bullet"/>
      <w:pStyle w:val="essbullet"/>
      <w:lvlText w:val=""/>
      <w:lvlJc w:val="left"/>
      <w:pPr>
        <w:ind w:left="786" w:hanging="360"/>
      </w:pPr>
      <w:rPr>
        <w:rFonts w:ascii="Symbol" w:hAnsi="Symbol" w:hint="default"/>
      </w:rPr>
    </w:lvl>
    <w:lvl w:ilvl="2" w:tplc="C262B78A">
      <w:start w:val="1"/>
      <w:numFmt w:val="lowerRoman"/>
      <w:lvlText w:val="%3."/>
      <w:lvlJc w:val="right"/>
      <w:pPr>
        <w:ind w:left="2160" w:hanging="180"/>
      </w:pPr>
    </w:lvl>
    <w:lvl w:ilvl="3" w:tplc="E0326860">
      <w:start w:val="1"/>
      <w:numFmt w:val="decimal"/>
      <w:lvlText w:val="%4."/>
      <w:lvlJc w:val="left"/>
      <w:pPr>
        <w:ind w:left="2880" w:hanging="360"/>
      </w:pPr>
    </w:lvl>
    <w:lvl w:ilvl="4" w:tplc="B4ACB9F0" w:tentative="1">
      <w:start w:val="1"/>
      <w:numFmt w:val="lowerLetter"/>
      <w:lvlText w:val="%5."/>
      <w:lvlJc w:val="left"/>
      <w:pPr>
        <w:ind w:left="3600" w:hanging="360"/>
      </w:pPr>
    </w:lvl>
    <w:lvl w:ilvl="5" w:tplc="B02639F0" w:tentative="1">
      <w:start w:val="1"/>
      <w:numFmt w:val="lowerRoman"/>
      <w:lvlText w:val="%6."/>
      <w:lvlJc w:val="right"/>
      <w:pPr>
        <w:ind w:left="4320" w:hanging="180"/>
      </w:pPr>
    </w:lvl>
    <w:lvl w:ilvl="6" w:tplc="266EB322" w:tentative="1">
      <w:start w:val="1"/>
      <w:numFmt w:val="decimal"/>
      <w:lvlText w:val="%7."/>
      <w:lvlJc w:val="left"/>
      <w:pPr>
        <w:ind w:left="5040" w:hanging="360"/>
      </w:pPr>
    </w:lvl>
    <w:lvl w:ilvl="7" w:tplc="9556AB10" w:tentative="1">
      <w:start w:val="1"/>
      <w:numFmt w:val="lowerLetter"/>
      <w:lvlText w:val="%8."/>
      <w:lvlJc w:val="left"/>
      <w:pPr>
        <w:ind w:left="5760" w:hanging="360"/>
      </w:pPr>
    </w:lvl>
    <w:lvl w:ilvl="8" w:tplc="FD263782" w:tentative="1">
      <w:start w:val="1"/>
      <w:numFmt w:val="lowerRoman"/>
      <w:lvlText w:val="%9."/>
      <w:lvlJc w:val="right"/>
      <w:pPr>
        <w:ind w:left="6480" w:hanging="180"/>
      </w:pPr>
    </w:lvl>
  </w:abstractNum>
  <w:abstractNum w:abstractNumId="30" w15:restartNumberingAfterBreak="0">
    <w:nsid w:val="47F25838"/>
    <w:multiLevelType w:val="hybridMultilevel"/>
    <w:tmpl w:val="545A924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ABC5348"/>
    <w:multiLevelType w:val="hybridMultilevel"/>
    <w:tmpl w:val="63C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262BE2"/>
    <w:multiLevelType w:val="hybridMultilevel"/>
    <w:tmpl w:val="6D4C96D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4C3A0AD6"/>
    <w:multiLevelType w:val="hybridMultilevel"/>
    <w:tmpl w:val="E3167610"/>
    <w:lvl w:ilvl="0" w:tplc="040C0001">
      <w:start w:val="1"/>
      <w:numFmt w:val="bullet"/>
      <w:lvlText w:val=""/>
      <w:lvlJc w:val="left"/>
      <w:pPr>
        <w:ind w:left="1996" w:hanging="360"/>
      </w:pPr>
      <w:rPr>
        <w:rFonts w:ascii="Symbol" w:hAnsi="Symbol" w:hint="default"/>
      </w:rPr>
    </w:lvl>
    <w:lvl w:ilvl="1" w:tplc="7B9C7610">
      <w:numFmt w:val="bullet"/>
      <w:lvlText w:val=""/>
      <w:lvlJc w:val="left"/>
      <w:pPr>
        <w:ind w:left="2716" w:hanging="360"/>
      </w:pPr>
      <w:rPr>
        <w:rFonts w:ascii="Symbol" w:eastAsia="Symbol" w:hAnsi="Symbol" w:cs="Symbol" w:hint="default"/>
        <w:w w:val="100"/>
        <w:sz w:val="22"/>
        <w:szCs w:val="22"/>
        <w:lang w:val="fr-FR" w:eastAsia="fr-FR" w:bidi="fr-FR"/>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34" w15:restartNumberingAfterBreak="0">
    <w:nsid w:val="53E65EF2"/>
    <w:multiLevelType w:val="hybridMultilevel"/>
    <w:tmpl w:val="6B566264"/>
    <w:lvl w:ilvl="0" w:tplc="040C0001">
      <w:start w:val="1"/>
      <w:numFmt w:val="bullet"/>
      <w:lvlText w:val=""/>
      <w:lvlJc w:val="left"/>
      <w:pPr>
        <w:ind w:left="918" w:hanging="360"/>
      </w:pPr>
      <w:rPr>
        <w:rFonts w:ascii="Symbol" w:hAnsi="Symbol" w:hint="default"/>
      </w:rPr>
    </w:lvl>
    <w:lvl w:ilvl="1" w:tplc="040C0003" w:tentative="1">
      <w:start w:val="1"/>
      <w:numFmt w:val="bullet"/>
      <w:lvlText w:val="o"/>
      <w:lvlJc w:val="left"/>
      <w:pPr>
        <w:ind w:left="1638" w:hanging="360"/>
      </w:pPr>
      <w:rPr>
        <w:rFonts w:ascii="Courier New" w:hAnsi="Courier New" w:cs="Courier New" w:hint="default"/>
      </w:rPr>
    </w:lvl>
    <w:lvl w:ilvl="2" w:tplc="040C0005" w:tentative="1">
      <w:start w:val="1"/>
      <w:numFmt w:val="bullet"/>
      <w:lvlText w:val=""/>
      <w:lvlJc w:val="left"/>
      <w:pPr>
        <w:ind w:left="2358" w:hanging="360"/>
      </w:pPr>
      <w:rPr>
        <w:rFonts w:ascii="Wingdings" w:hAnsi="Wingdings" w:hint="default"/>
      </w:rPr>
    </w:lvl>
    <w:lvl w:ilvl="3" w:tplc="040C0001" w:tentative="1">
      <w:start w:val="1"/>
      <w:numFmt w:val="bullet"/>
      <w:lvlText w:val=""/>
      <w:lvlJc w:val="left"/>
      <w:pPr>
        <w:ind w:left="3078" w:hanging="360"/>
      </w:pPr>
      <w:rPr>
        <w:rFonts w:ascii="Symbol" w:hAnsi="Symbol" w:hint="default"/>
      </w:rPr>
    </w:lvl>
    <w:lvl w:ilvl="4" w:tplc="040C0003" w:tentative="1">
      <w:start w:val="1"/>
      <w:numFmt w:val="bullet"/>
      <w:lvlText w:val="o"/>
      <w:lvlJc w:val="left"/>
      <w:pPr>
        <w:ind w:left="3798" w:hanging="360"/>
      </w:pPr>
      <w:rPr>
        <w:rFonts w:ascii="Courier New" w:hAnsi="Courier New" w:cs="Courier New" w:hint="default"/>
      </w:rPr>
    </w:lvl>
    <w:lvl w:ilvl="5" w:tplc="040C0005" w:tentative="1">
      <w:start w:val="1"/>
      <w:numFmt w:val="bullet"/>
      <w:lvlText w:val=""/>
      <w:lvlJc w:val="left"/>
      <w:pPr>
        <w:ind w:left="4518" w:hanging="360"/>
      </w:pPr>
      <w:rPr>
        <w:rFonts w:ascii="Wingdings" w:hAnsi="Wingdings" w:hint="default"/>
      </w:rPr>
    </w:lvl>
    <w:lvl w:ilvl="6" w:tplc="040C0001" w:tentative="1">
      <w:start w:val="1"/>
      <w:numFmt w:val="bullet"/>
      <w:lvlText w:val=""/>
      <w:lvlJc w:val="left"/>
      <w:pPr>
        <w:ind w:left="5238" w:hanging="360"/>
      </w:pPr>
      <w:rPr>
        <w:rFonts w:ascii="Symbol" w:hAnsi="Symbol" w:hint="default"/>
      </w:rPr>
    </w:lvl>
    <w:lvl w:ilvl="7" w:tplc="040C0003" w:tentative="1">
      <w:start w:val="1"/>
      <w:numFmt w:val="bullet"/>
      <w:lvlText w:val="o"/>
      <w:lvlJc w:val="left"/>
      <w:pPr>
        <w:ind w:left="5958" w:hanging="360"/>
      </w:pPr>
      <w:rPr>
        <w:rFonts w:ascii="Courier New" w:hAnsi="Courier New" w:cs="Courier New" w:hint="default"/>
      </w:rPr>
    </w:lvl>
    <w:lvl w:ilvl="8" w:tplc="040C0005" w:tentative="1">
      <w:start w:val="1"/>
      <w:numFmt w:val="bullet"/>
      <w:lvlText w:val=""/>
      <w:lvlJc w:val="left"/>
      <w:pPr>
        <w:ind w:left="6678" w:hanging="360"/>
      </w:pPr>
      <w:rPr>
        <w:rFonts w:ascii="Wingdings" w:hAnsi="Wingdings" w:hint="default"/>
      </w:rPr>
    </w:lvl>
  </w:abstractNum>
  <w:abstractNum w:abstractNumId="35" w15:restartNumberingAfterBreak="0">
    <w:nsid w:val="55D50EE7"/>
    <w:multiLevelType w:val="hybridMultilevel"/>
    <w:tmpl w:val="C3A8B376"/>
    <w:lvl w:ilvl="0" w:tplc="579A43BC">
      <w:numFmt w:val="bullet"/>
      <w:lvlText w:val=""/>
      <w:lvlJc w:val="left"/>
      <w:pPr>
        <w:ind w:left="858" w:hanging="360"/>
      </w:pPr>
      <w:rPr>
        <w:rFonts w:hint="default"/>
        <w:w w:val="99"/>
        <w:lang w:val="fr-FR" w:eastAsia="fr-FR" w:bidi="fr-FR"/>
      </w:rPr>
    </w:lvl>
    <w:lvl w:ilvl="1" w:tplc="F8521540">
      <w:numFmt w:val="bullet"/>
      <w:lvlText w:val="•"/>
      <w:lvlJc w:val="left"/>
      <w:pPr>
        <w:ind w:left="1836" w:hanging="360"/>
      </w:pPr>
      <w:rPr>
        <w:rFonts w:hint="default"/>
        <w:lang w:val="fr-FR" w:eastAsia="fr-FR" w:bidi="fr-FR"/>
      </w:rPr>
    </w:lvl>
    <w:lvl w:ilvl="2" w:tplc="A8009DA4">
      <w:numFmt w:val="bullet"/>
      <w:lvlText w:val="•"/>
      <w:lvlJc w:val="left"/>
      <w:pPr>
        <w:ind w:left="2813" w:hanging="360"/>
      </w:pPr>
      <w:rPr>
        <w:rFonts w:hint="default"/>
        <w:lang w:val="fr-FR" w:eastAsia="fr-FR" w:bidi="fr-FR"/>
      </w:rPr>
    </w:lvl>
    <w:lvl w:ilvl="3" w:tplc="269EF6C2">
      <w:numFmt w:val="bullet"/>
      <w:lvlText w:val="•"/>
      <w:lvlJc w:val="left"/>
      <w:pPr>
        <w:ind w:left="3789" w:hanging="360"/>
      </w:pPr>
      <w:rPr>
        <w:rFonts w:hint="default"/>
        <w:lang w:val="fr-FR" w:eastAsia="fr-FR" w:bidi="fr-FR"/>
      </w:rPr>
    </w:lvl>
    <w:lvl w:ilvl="4" w:tplc="16AC0F20">
      <w:numFmt w:val="bullet"/>
      <w:lvlText w:val="•"/>
      <w:lvlJc w:val="left"/>
      <w:pPr>
        <w:ind w:left="4766" w:hanging="360"/>
      </w:pPr>
      <w:rPr>
        <w:rFonts w:hint="default"/>
        <w:lang w:val="fr-FR" w:eastAsia="fr-FR" w:bidi="fr-FR"/>
      </w:rPr>
    </w:lvl>
    <w:lvl w:ilvl="5" w:tplc="B3A68192">
      <w:numFmt w:val="bullet"/>
      <w:lvlText w:val="•"/>
      <w:lvlJc w:val="left"/>
      <w:pPr>
        <w:ind w:left="5743" w:hanging="360"/>
      </w:pPr>
      <w:rPr>
        <w:rFonts w:hint="default"/>
        <w:lang w:val="fr-FR" w:eastAsia="fr-FR" w:bidi="fr-FR"/>
      </w:rPr>
    </w:lvl>
    <w:lvl w:ilvl="6" w:tplc="1FBEFD52">
      <w:numFmt w:val="bullet"/>
      <w:lvlText w:val="•"/>
      <w:lvlJc w:val="left"/>
      <w:pPr>
        <w:ind w:left="6719" w:hanging="360"/>
      </w:pPr>
      <w:rPr>
        <w:rFonts w:hint="default"/>
        <w:lang w:val="fr-FR" w:eastAsia="fr-FR" w:bidi="fr-FR"/>
      </w:rPr>
    </w:lvl>
    <w:lvl w:ilvl="7" w:tplc="EBC46C8C">
      <w:numFmt w:val="bullet"/>
      <w:lvlText w:val="•"/>
      <w:lvlJc w:val="left"/>
      <w:pPr>
        <w:ind w:left="7696" w:hanging="360"/>
      </w:pPr>
      <w:rPr>
        <w:rFonts w:hint="default"/>
        <w:lang w:val="fr-FR" w:eastAsia="fr-FR" w:bidi="fr-FR"/>
      </w:rPr>
    </w:lvl>
    <w:lvl w:ilvl="8" w:tplc="B2B8D2D4">
      <w:numFmt w:val="bullet"/>
      <w:lvlText w:val="•"/>
      <w:lvlJc w:val="left"/>
      <w:pPr>
        <w:ind w:left="8673" w:hanging="360"/>
      </w:pPr>
      <w:rPr>
        <w:rFonts w:hint="default"/>
        <w:lang w:val="fr-FR" w:eastAsia="fr-FR" w:bidi="fr-FR"/>
      </w:rPr>
    </w:lvl>
  </w:abstractNum>
  <w:abstractNum w:abstractNumId="36" w15:restartNumberingAfterBreak="0">
    <w:nsid w:val="5DB70AA1"/>
    <w:multiLevelType w:val="hybridMultilevel"/>
    <w:tmpl w:val="CF0CA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0F612C4"/>
    <w:multiLevelType w:val="hybridMultilevel"/>
    <w:tmpl w:val="3A9CE5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773953"/>
    <w:multiLevelType w:val="hybridMultilevel"/>
    <w:tmpl w:val="B358D134"/>
    <w:lvl w:ilvl="0" w:tplc="FA20561C">
      <w:start w:val="1"/>
      <w:numFmt w:val="bullet"/>
      <w:lvlText w:val=""/>
      <w:lvlJc w:val="left"/>
      <w:pPr>
        <w:ind w:left="1080" w:hanging="360"/>
      </w:pPr>
      <w:rPr>
        <w:rFonts w:ascii="Symbol" w:hAnsi="Symbol" w:hint="default"/>
        <w:color w:val="auto"/>
      </w:rPr>
    </w:lvl>
    <w:lvl w:ilvl="1" w:tplc="D1C05240" w:tentative="1">
      <w:start w:val="1"/>
      <w:numFmt w:val="bullet"/>
      <w:lvlText w:val="o"/>
      <w:lvlJc w:val="left"/>
      <w:pPr>
        <w:ind w:left="1800" w:hanging="360"/>
      </w:pPr>
      <w:rPr>
        <w:rFonts w:ascii="Courier New" w:hAnsi="Courier New" w:cs="Courier New" w:hint="default"/>
      </w:rPr>
    </w:lvl>
    <w:lvl w:ilvl="2" w:tplc="EA0A0286" w:tentative="1">
      <w:start w:val="1"/>
      <w:numFmt w:val="bullet"/>
      <w:lvlText w:val=""/>
      <w:lvlJc w:val="left"/>
      <w:pPr>
        <w:ind w:left="2520" w:hanging="360"/>
      </w:pPr>
      <w:rPr>
        <w:rFonts w:ascii="Wingdings" w:hAnsi="Wingdings" w:hint="default"/>
      </w:rPr>
    </w:lvl>
    <w:lvl w:ilvl="3" w:tplc="3E024228" w:tentative="1">
      <w:start w:val="1"/>
      <w:numFmt w:val="bullet"/>
      <w:lvlText w:val=""/>
      <w:lvlJc w:val="left"/>
      <w:pPr>
        <w:ind w:left="3240" w:hanging="360"/>
      </w:pPr>
      <w:rPr>
        <w:rFonts w:ascii="Symbol" w:hAnsi="Symbol" w:hint="default"/>
      </w:rPr>
    </w:lvl>
    <w:lvl w:ilvl="4" w:tplc="74403390" w:tentative="1">
      <w:start w:val="1"/>
      <w:numFmt w:val="bullet"/>
      <w:lvlText w:val="o"/>
      <w:lvlJc w:val="left"/>
      <w:pPr>
        <w:ind w:left="3960" w:hanging="360"/>
      </w:pPr>
      <w:rPr>
        <w:rFonts w:ascii="Courier New" w:hAnsi="Courier New" w:cs="Courier New" w:hint="default"/>
      </w:rPr>
    </w:lvl>
    <w:lvl w:ilvl="5" w:tplc="6B9E1AC0" w:tentative="1">
      <w:start w:val="1"/>
      <w:numFmt w:val="bullet"/>
      <w:lvlText w:val=""/>
      <w:lvlJc w:val="left"/>
      <w:pPr>
        <w:ind w:left="4680" w:hanging="360"/>
      </w:pPr>
      <w:rPr>
        <w:rFonts w:ascii="Wingdings" w:hAnsi="Wingdings" w:hint="default"/>
      </w:rPr>
    </w:lvl>
    <w:lvl w:ilvl="6" w:tplc="BBA8C6B2" w:tentative="1">
      <w:start w:val="1"/>
      <w:numFmt w:val="bullet"/>
      <w:lvlText w:val=""/>
      <w:lvlJc w:val="left"/>
      <w:pPr>
        <w:ind w:left="5400" w:hanging="360"/>
      </w:pPr>
      <w:rPr>
        <w:rFonts w:ascii="Symbol" w:hAnsi="Symbol" w:hint="default"/>
      </w:rPr>
    </w:lvl>
    <w:lvl w:ilvl="7" w:tplc="17FC7426" w:tentative="1">
      <w:start w:val="1"/>
      <w:numFmt w:val="bullet"/>
      <w:lvlText w:val="o"/>
      <w:lvlJc w:val="left"/>
      <w:pPr>
        <w:ind w:left="6120" w:hanging="360"/>
      </w:pPr>
      <w:rPr>
        <w:rFonts w:ascii="Courier New" w:hAnsi="Courier New" w:cs="Courier New" w:hint="default"/>
      </w:rPr>
    </w:lvl>
    <w:lvl w:ilvl="8" w:tplc="3A645F96" w:tentative="1">
      <w:start w:val="1"/>
      <w:numFmt w:val="bullet"/>
      <w:lvlText w:val=""/>
      <w:lvlJc w:val="left"/>
      <w:pPr>
        <w:ind w:left="6840" w:hanging="360"/>
      </w:pPr>
      <w:rPr>
        <w:rFonts w:ascii="Wingdings" w:hAnsi="Wingdings" w:hint="default"/>
      </w:rPr>
    </w:lvl>
  </w:abstractNum>
  <w:abstractNum w:abstractNumId="39" w15:restartNumberingAfterBreak="0">
    <w:nsid w:val="67F85542"/>
    <w:multiLevelType w:val="hybridMultilevel"/>
    <w:tmpl w:val="1842EACA"/>
    <w:lvl w:ilvl="0" w:tplc="CF8CDC4A">
      <w:start w:val="1"/>
      <w:numFmt w:val="decimal"/>
      <w:lvlText w:val="%1."/>
      <w:lvlJc w:val="left"/>
      <w:pPr>
        <w:ind w:left="471" w:hanging="360"/>
      </w:pPr>
      <w:rPr>
        <w:rFonts w:ascii="Calibri" w:eastAsia="Calibri" w:hAnsi="Calibri" w:cs="Calibri" w:hint="default"/>
        <w:w w:val="100"/>
        <w:sz w:val="22"/>
        <w:szCs w:val="22"/>
        <w:lang w:val="fr-FR" w:eastAsia="fr-FR" w:bidi="fr-FR"/>
      </w:rPr>
    </w:lvl>
    <w:lvl w:ilvl="1" w:tplc="9CD2C0F6">
      <w:numFmt w:val="bullet"/>
      <w:lvlText w:val="•"/>
      <w:lvlJc w:val="left"/>
      <w:pPr>
        <w:ind w:left="1426" w:hanging="360"/>
      </w:pPr>
      <w:rPr>
        <w:rFonts w:hint="default"/>
        <w:lang w:val="fr-FR" w:eastAsia="fr-FR" w:bidi="fr-FR"/>
      </w:rPr>
    </w:lvl>
    <w:lvl w:ilvl="2" w:tplc="2E7A58B6">
      <w:numFmt w:val="bullet"/>
      <w:lvlText w:val="•"/>
      <w:lvlJc w:val="left"/>
      <w:pPr>
        <w:ind w:left="2372" w:hanging="360"/>
      </w:pPr>
      <w:rPr>
        <w:rFonts w:hint="default"/>
        <w:lang w:val="fr-FR" w:eastAsia="fr-FR" w:bidi="fr-FR"/>
      </w:rPr>
    </w:lvl>
    <w:lvl w:ilvl="3" w:tplc="B1BE5A86">
      <w:numFmt w:val="bullet"/>
      <w:lvlText w:val="•"/>
      <w:lvlJc w:val="left"/>
      <w:pPr>
        <w:ind w:left="3318" w:hanging="360"/>
      </w:pPr>
      <w:rPr>
        <w:rFonts w:hint="default"/>
        <w:lang w:val="fr-FR" w:eastAsia="fr-FR" w:bidi="fr-FR"/>
      </w:rPr>
    </w:lvl>
    <w:lvl w:ilvl="4" w:tplc="5518D068">
      <w:numFmt w:val="bullet"/>
      <w:lvlText w:val="•"/>
      <w:lvlJc w:val="left"/>
      <w:pPr>
        <w:ind w:left="4264" w:hanging="360"/>
      </w:pPr>
      <w:rPr>
        <w:rFonts w:hint="default"/>
        <w:lang w:val="fr-FR" w:eastAsia="fr-FR" w:bidi="fr-FR"/>
      </w:rPr>
    </w:lvl>
    <w:lvl w:ilvl="5" w:tplc="9D60DC82">
      <w:numFmt w:val="bullet"/>
      <w:lvlText w:val="•"/>
      <w:lvlJc w:val="left"/>
      <w:pPr>
        <w:ind w:left="5210" w:hanging="360"/>
      </w:pPr>
      <w:rPr>
        <w:rFonts w:hint="default"/>
        <w:lang w:val="fr-FR" w:eastAsia="fr-FR" w:bidi="fr-FR"/>
      </w:rPr>
    </w:lvl>
    <w:lvl w:ilvl="6" w:tplc="1C1602D2">
      <w:numFmt w:val="bullet"/>
      <w:lvlText w:val="•"/>
      <w:lvlJc w:val="left"/>
      <w:pPr>
        <w:ind w:left="6156" w:hanging="360"/>
      </w:pPr>
      <w:rPr>
        <w:rFonts w:hint="default"/>
        <w:lang w:val="fr-FR" w:eastAsia="fr-FR" w:bidi="fr-FR"/>
      </w:rPr>
    </w:lvl>
    <w:lvl w:ilvl="7" w:tplc="932EF36C">
      <w:numFmt w:val="bullet"/>
      <w:lvlText w:val="•"/>
      <w:lvlJc w:val="left"/>
      <w:pPr>
        <w:ind w:left="7102" w:hanging="360"/>
      </w:pPr>
      <w:rPr>
        <w:rFonts w:hint="default"/>
        <w:lang w:val="fr-FR" w:eastAsia="fr-FR" w:bidi="fr-FR"/>
      </w:rPr>
    </w:lvl>
    <w:lvl w:ilvl="8" w:tplc="2B5CBB62">
      <w:numFmt w:val="bullet"/>
      <w:lvlText w:val="•"/>
      <w:lvlJc w:val="left"/>
      <w:pPr>
        <w:ind w:left="8048" w:hanging="360"/>
      </w:pPr>
      <w:rPr>
        <w:rFonts w:hint="default"/>
        <w:lang w:val="fr-FR" w:eastAsia="fr-FR" w:bidi="fr-FR"/>
      </w:rPr>
    </w:lvl>
  </w:abstractNum>
  <w:abstractNum w:abstractNumId="40" w15:restartNumberingAfterBreak="0">
    <w:nsid w:val="6BF203CD"/>
    <w:multiLevelType w:val="hybridMultilevel"/>
    <w:tmpl w:val="16DC3888"/>
    <w:lvl w:ilvl="0" w:tplc="040C0001">
      <w:start w:val="1"/>
      <w:numFmt w:val="bullet"/>
      <w:lvlText w:val=""/>
      <w:lvlJc w:val="left"/>
      <w:pPr>
        <w:ind w:left="918" w:hanging="360"/>
      </w:pPr>
      <w:rPr>
        <w:rFonts w:ascii="Symbol" w:hAnsi="Symbol" w:hint="default"/>
      </w:rPr>
    </w:lvl>
    <w:lvl w:ilvl="1" w:tplc="040C0003" w:tentative="1">
      <w:start w:val="1"/>
      <w:numFmt w:val="bullet"/>
      <w:lvlText w:val="o"/>
      <w:lvlJc w:val="left"/>
      <w:pPr>
        <w:ind w:left="1638" w:hanging="360"/>
      </w:pPr>
      <w:rPr>
        <w:rFonts w:ascii="Courier New" w:hAnsi="Courier New" w:cs="Courier New" w:hint="default"/>
      </w:rPr>
    </w:lvl>
    <w:lvl w:ilvl="2" w:tplc="040C0005" w:tentative="1">
      <w:start w:val="1"/>
      <w:numFmt w:val="bullet"/>
      <w:lvlText w:val=""/>
      <w:lvlJc w:val="left"/>
      <w:pPr>
        <w:ind w:left="2358" w:hanging="360"/>
      </w:pPr>
      <w:rPr>
        <w:rFonts w:ascii="Wingdings" w:hAnsi="Wingdings" w:hint="default"/>
      </w:rPr>
    </w:lvl>
    <w:lvl w:ilvl="3" w:tplc="040C0001" w:tentative="1">
      <w:start w:val="1"/>
      <w:numFmt w:val="bullet"/>
      <w:lvlText w:val=""/>
      <w:lvlJc w:val="left"/>
      <w:pPr>
        <w:ind w:left="3078" w:hanging="360"/>
      </w:pPr>
      <w:rPr>
        <w:rFonts w:ascii="Symbol" w:hAnsi="Symbol" w:hint="default"/>
      </w:rPr>
    </w:lvl>
    <w:lvl w:ilvl="4" w:tplc="040C0003" w:tentative="1">
      <w:start w:val="1"/>
      <w:numFmt w:val="bullet"/>
      <w:lvlText w:val="o"/>
      <w:lvlJc w:val="left"/>
      <w:pPr>
        <w:ind w:left="3798" w:hanging="360"/>
      </w:pPr>
      <w:rPr>
        <w:rFonts w:ascii="Courier New" w:hAnsi="Courier New" w:cs="Courier New" w:hint="default"/>
      </w:rPr>
    </w:lvl>
    <w:lvl w:ilvl="5" w:tplc="040C0005" w:tentative="1">
      <w:start w:val="1"/>
      <w:numFmt w:val="bullet"/>
      <w:lvlText w:val=""/>
      <w:lvlJc w:val="left"/>
      <w:pPr>
        <w:ind w:left="4518" w:hanging="360"/>
      </w:pPr>
      <w:rPr>
        <w:rFonts w:ascii="Wingdings" w:hAnsi="Wingdings" w:hint="default"/>
      </w:rPr>
    </w:lvl>
    <w:lvl w:ilvl="6" w:tplc="040C0001" w:tentative="1">
      <w:start w:val="1"/>
      <w:numFmt w:val="bullet"/>
      <w:lvlText w:val=""/>
      <w:lvlJc w:val="left"/>
      <w:pPr>
        <w:ind w:left="5238" w:hanging="360"/>
      </w:pPr>
      <w:rPr>
        <w:rFonts w:ascii="Symbol" w:hAnsi="Symbol" w:hint="default"/>
      </w:rPr>
    </w:lvl>
    <w:lvl w:ilvl="7" w:tplc="040C0003" w:tentative="1">
      <w:start w:val="1"/>
      <w:numFmt w:val="bullet"/>
      <w:lvlText w:val="o"/>
      <w:lvlJc w:val="left"/>
      <w:pPr>
        <w:ind w:left="5958" w:hanging="360"/>
      </w:pPr>
      <w:rPr>
        <w:rFonts w:ascii="Courier New" w:hAnsi="Courier New" w:cs="Courier New" w:hint="default"/>
      </w:rPr>
    </w:lvl>
    <w:lvl w:ilvl="8" w:tplc="040C0005" w:tentative="1">
      <w:start w:val="1"/>
      <w:numFmt w:val="bullet"/>
      <w:lvlText w:val=""/>
      <w:lvlJc w:val="left"/>
      <w:pPr>
        <w:ind w:left="6678" w:hanging="360"/>
      </w:pPr>
      <w:rPr>
        <w:rFonts w:ascii="Wingdings" w:hAnsi="Wingdings" w:hint="default"/>
      </w:rPr>
    </w:lvl>
  </w:abstractNum>
  <w:abstractNum w:abstractNumId="41" w15:restartNumberingAfterBreak="0">
    <w:nsid w:val="709B3007"/>
    <w:multiLevelType w:val="hybridMultilevel"/>
    <w:tmpl w:val="53CAD1DC"/>
    <w:lvl w:ilvl="0" w:tplc="7B9C7610">
      <w:numFmt w:val="bullet"/>
      <w:lvlText w:val=""/>
      <w:lvlJc w:val="left"/>
      <w:pPr>
        <w:ind w:left="918" w:hanging="360"/>
      </w:pPr>
      <w:rPr>
        <w:rFonts w:ascii="Symbol" w:eastAsia="Symbol" w:hAnsi="Symbol" w:cs="Symbol" w:hint="default"/>
        <w:w w:val="100"/>
        <w:sz w:val="22"/>
        <w:szCs w:val="22"/>
        <w:lang w:val="fr-FR" w:eastAsia="fr-FR" w:bidi="fr-FR"/>
      </w:rPr>
    </w:lvl>
    <w:lvl w:ilvl="1" w:tplc="B7025CAE">
      <w:numFmt w:val="bullet"/>
      <w:lvlText w:val="•"/>
      <w:lvlJc w:val="left"/>
      <w:pPr>
        <w:ind w:left="1774" w:hanging="360"/>
      </w:pPr>
      <w:rPr>
        <w:rFonts w:hint="default"/>
        <w:lang w:val="fr-FR" w:eastAsia="fr-FR" w:bidi="fr-FR"/>
      </w:rPr>
    </w:lvl>
    <w:lvl w:ilvl="2" w:tplc="EAAEA986">
      <w:numFmt w:val="bullet"/>
      <w:lvlText w:val="•"/>
      <w:lvlJc w:val="left"/>
      <w:pPr>
        <w:ind w:left="2629" w:hanging="360"/>
      </w:pPr>
      <w:rPr>
        <w:rFonts w:hint="default"/>
        <w:lang w:val="fr-FR" w:eastAsia="fr-FR" w:bidi="fr-FR"/>
      </w:rPr>
    </w:lvl>
    <w:lvl w:ilvl="3" w:tplc="2084AB6C">
      <w:numFmt w:val="bullet"/>
      <w:lvlText w:val="•"/>
      <w:lvlJc w:val="left"/>
      <w:pPr>
        <w:ind w:left="3483" w:hanging="360"/>
      </w:pPr>
      <w:rPr>
        <w:rFonts w:hint="default"/>
        <w:lang w:val="fr-FR" w:eastAsia="fr-FR" w:bidi="fr-FR"/>
      </w:rPr>
    </w:lvl>
    <w:lvl w:ilvl="4" w:tplc="E05EF828">
      <w:numFmt w:val="bullet"/>
      <w:lvlText w:val="•"/>
      <w:lvlJc w:val="left"/>
      <w:pPr>
        <w:ind w:left="4338" w:hanging="360"/>
      </w:pPr>
      <w:rPr>
        <w:rFonts w:hint="default"/>
        <w:lang w:val="fr-FR" w:eastAsia="fr-FR" w:bidi="fr-FR"/>
      </w:rPr>
    </w:lvl>
    <w:lvl w:ilvl="5" w:tplc="BA5E17B2">
      <w:numFmt w:val="bullet"/>
      <w:lvlText w:val="•"/>
      <w:lvlJc w:val="left"/>
      <w:pPr>
        <w:ind w:left="5193" w:hanging="360"/>
      </w:pPr>
      <w:rPr>
        <w:rFonts w:hint="default"/>
        <w:lang w:val="fr-FR" w:eastAsia="fr-FR" w:bidi="fr-FR"/>
      </w:rPr>
    </w:lvl>
    <w:lvl w:ilvl="6" w:tplc="6368EAF6">
      <w:numFmt w:val="bullet"/>
      <w:lvlText w:val="•"/>
      <w:lvlJc w:val="left"/>
      <w:pPr>
        <w:ind w:left="6047" w:hanging="360"/>
      </w:pPr>
      <w:rPr>
        <w:rFonts w:hint="default"/>
        <w:lang w:val="fr-FR" w:eastAsia="fr-FR" w:bidi="fr-FR"/>
      </w:rPr>
    </w:lvl>
    <w:lvl w:ilvl="7" w:tplc="87D47424">
      <w:numFmt w:val="bullet"/>
      <w:lvlText w:val="•"/>
      <w:lvlJc w:val="left"/>
      <w:pPr>
        <w:ind w:left="6902" w:hanging="360"/>
      </w:pPr>
      <w:rPr>
        <w:rFonts w:hint="default"/>
        <w:lang w:val="fr-FR" w:eastAsia="fr-FR" w:bidi="fr-FR"/>
      </w:rPr>
    </w:lvl>
    <w:lvl w:ilvl="8" w:tplc="2A12523E">
      <w:numFmt w:val="bullet"/>
      <w:lvlText w:val="•"/>
      <w:lvlJc w:val="left"/>
      <w:pPr>
        <w:ind w:left="7757" w:hanging="360"/>
      </w:pPr>
      <w:rPr>
        <w:rFonts w:hint="default"/>
        <w:lang w:val="fr-FR" w:eastAsia="fr-FR" w:bidi="fr-FR"/>
      </w:rPr>
    </w:lvl>
  </w:abstractNum>
  <w:abstractNum w:abstractNumId="42" w15:restartNumberingAfterBreak="0">
    <w:nsid w:val="72376B4C"/>
    <w:multiLevelType w:val="hybridMultilevel"/>
    <w:tmpl w:val="18E0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D656D9"/>
    <w:multiLevelType w:val="hybridMultilevel"/>
    <w:tmpl w:val="BA144892"/>
    <w:lvl w:ilvl="0" w:tplc="C5980AB8">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9231809"/>
    <w:multiLevelType w:val="multilevel"/>
    <w:tmpl w:val="A8A09CD4"/>
    <w:lvl w:ilvl="0">
      <w:start w:val="1"/>
      <w:numFmt w:val="decimal"/>
      <w:lvlText w:val="%1"/>
      <w:lvlJc w:val="left"/>
      <w:pPr>
        <w:ind w:left="630" w:hanging="432"/>
      </w:pPr>
      <w:rPr>
        <w:rFonts w:ascii="Calibri" w:eastAsia="Calibri" w:hAnsi="Calibri" w:cs="Calibri" w:hint="default"/>
        <w:b/>
        <w:bCs/>
        <w:w w:val="100"/>
        <w:sz w:val="28"/>
        <w:szCs w:val="28"/>
        <w:lang w:val="fr-FR" w:eastAsia="fr-FR" w:bidi="fr-FR"/>
      </w:rPr>
    </w:lvl>
    <w:lvl w:ilvl="1">
      <w:start w:val="1"/>
      <w:numFmt w:val="decimal"/>
      <w:lvlText w:val="%1.%2."/>
      <w:lvlJc w:val="left"/>
      <w:pPr>
        <w:ind w:left="1192" w:hanging="634"/>
      </w:pPr>
      <w:rPr>
        <w:rFonts w:ascii="Calibri" w:eastAsia="Calibri" w:hAnsi="Calibri" w:cs="Calibri" w:hint="default"/>
        <w:b/>
        <w:bCs/>
        <w:spacing w:val="-1"/>
        <w:w w:val="100"/>
        <w:sz w:val="28"/>
        <w:szCs w:val="28"/>
        <w:lang w:val="fr-FR" w:eastAsia="fr-FR" w:bidi="fr-FR"/>
      </w:rPr>
    </w:lvl>
    <w:lvl w:ilvl="2">
      <w:start w:val="1"/>
      <w:numFmt w:val="lowerLetter"/>
      <w:lvlText w:val="%3)"/>
      <w:lvlJc w:val="left"/>
      <w:pPr>
        <w:ind w:left="1129" w:hanging="223"/>
      </w:pPr>
      <w:rPr>
        <w:rFonts w:ascii="Calibri" w:eastAsia="Calibri" w:hAnsi="Calibri" w:cs="Calibri" w:hint="default"/>
        <w:w w:val="100"/>
        <w:sz w:val="22"/>
        <w:szCs w:val="22"/>
        <w:lang w:val="fr-FR" w:eastAsia="fr-FR" w:bidi="fr-FR"/>
      </w:rPr>
    </w:lvl>
    <w:lvl w:ilvl="3">
      <w:numFmt w:val="bullet"/>
      <w:lvlText w:val="•"/>
      <w:lvlJc w:val="left"/>
      <w:pPr>
        <w:ind w:left="2233" w:hanging="223"/>
      </w:pPr>
      <w:rPr>
        <w:rFonts w:hint="default"/>
        <w:lang w:val="fr-FR" w:eastAsia="fr-FR" w:bidi="fr-FR"/>
      </w:rPr>
    </w:lvl>
    <w:lvl w:ilvl="4">
      <w:numFmt w:val="bullet"/>
      <w:lvlText w:val="•"/>
      <w:lvlJc w:val="left"/>
      <w:pPr>
        <w:ind w:left="3266" w:hanging="223"/>
      </w:pPr>
      <w:rPr>
        <w:rFonts w:hint="default"/>
        <w:lang w:val="fr-FR" w:eastAsia="fr-FR" w:bidi="fr-FR"/>
      </w:rPr>
    </w:lvl>
    <w:lvl w:ilvl="5">
      <w:numFmt w:val="bullet"/>
      <w:lvlText w:val="•"/>
      <w:lvlJc w:val="left"/>
      <w:pPr>
        <w:ind w:left="4299" w:hanging="223"/>
      </w:pPr>
      <w:rPr>
        <w:rFonts w:hint="default"/>
        <w:lang w:val="fr-FR" w:eastAsia="fr-FR" w:bidi="fr-FR"/>
      </w:rPr>
    </w:lvl>
    <w:lvl w:ilvl="6">
      <w:numFmt w:val="bullet"/>
      <w:lvlText w:val="•"/>
      <w:lvlJc w:val="left"/>
      <w:pPr>
        <w:ind w:left="5333" w:hanging="223"/>
      </w:pPr>
      <w:rPr>
        <w:rFonts w:hint="default"/>
        <w:lang w:val="fr-FR" w:eastAsia="fr-FR" w:bidi="fr-FR"/>
      </w:rPr>
    </w:lvl>
    <w:lvl w:ilvl="7">
      <w:numFmt w:val="bullet"/>
      <w:lvlText w:val="•"/>
      <w:lvlJc w:val="left"/>
      <w:pPr>
        <w:ind w:left="6366" w:hanging="223"/>
      </w:pPr>
      <w:rPr>
        <w:rFonts w:hint="default"/>
        <w:lang w:val="fr-FR" w:eastAsia="fr-FR" w:bidi="fr-FR"/>
      </w:rPr>
    </w:lvl>
    <w:lvl w:ilvl="8">
      <w:numFmt w:val="bullet"/>
      <w:lvlText w:val="•"/>
      <w:lvlJc w:val="left"/>
      <w:pPr>
        <w:ind w:left="7399" w:hanging="223"/>
      </w:pPr>
      <w:rPr>
        <w:rFonts w:hint="default"/>
        <w:lang w:val="fr-FR" w:eastAsia="fr-FR" w:bidi="fr-FR"/>
      </w:rPr>
    </w:lvl>
  </w:abstractNum>
  <w:abstractNum w:abstractNumId="45" w15:restartNumberingAfterBreak="0">
    <w:nsid w:val="79574C57"/>
    <w:multiLevelType w:val="hybridMultilevel"/>
    <w:tmpl w:val="D3248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B274CDE"/>
    <w:multiLevelType w:val="hybridMultilevel"/>
    <w:tmpl w:val="E92C007A"/>
    <w:lvl w:ilvl="0" w:tplc="81B204DE">
      <w:start w:val="1"/>
      <w:numFmt w:val="decimal"/>
      <w:pStyle w:val="ESSpara"/>
      <w:lvlText w:val="%1."/>
      <w:lvlJc w:val="left"/>
      <w:pPr>
        <w:ind w:left="4410" w:hanging="360"/>
      </w:pPr>
      <w:rPr>
        <w:rFonts w:asciiTheme="minorHAnsi" w:hAnsiTheme="minorHAnsi" w:hint="default"/>
        <w:b w:val="0"/>
        <w:bCs/>
        <w:i/>
        <w:iCs/>
        <w:color w:val="auto"/>
        <w:sz w:val="22"/>
        <w:szCs w:val="22"/>
      </w:rPr>
    </w:lvl>
    <w:lvl w:ilvl="1" w:tplc="2434604E">
      <w:start w:val="1"/>
      <w:numFmt w:val="lowerLetter"/>
      <w:lvlText w:val="(%2)"/>
      <w:lvlJc w:val="left"/>
      <w:pPr>
        <w:ind w:left="1440" w:hanging="360"/>
      </w:pPr>
      <w:rPr>
        <w:rFonts w:asciiTheme="minorHAnsi" w:hAnsiTheme="minorHAnsi" w:cstheme="minorHAnsi" w:hint="default"/>
      </w:rPr>
    </w:lvl>
    <w:lvl w:ilvl="2" w:tplc="28EA0068">
      <w:start w:val="1"/>
      <w:numFmt w:val="upperLetter"/>
      <w:lvlText w:val="%3."/>
      <w:lvlJc w:val="left"/>
      <w:pPr>
        <w:ind w:left="2160" w:hanging="180"/>
      </w:pPr>
    </w:lvl>
    <w:lvl w:ilvl="3" w:tplc="E56AC6E2" w:tentative="1">
      <w:start w:val="1"/>
      <w:numFmt w:val="decimal"/>
      <w:lvlText w:val="%4."/>
      <w:lvlJc w:val="left"/>
      <w:pPr>
        <w:ind w:left="2880" w:hanging="360"/>
      </w:pPr>
    </w:lvl>
    <w:lvl w:ilvl="4" w:tplc="4E4E88EE">
      <w:start w:val="1"/>
      <w:numFmt w:val="lowerLetter"/>
      <w:lvlText w:val="%5."/>
      <w:lvlJc w:val="left"/>
      <w:pPr>
        <w:ind w:left="3600" w:hanging="360"/>
      </w:pPr>
    </w:lvl>
    <w:lvl w:ilvl="5" w:tplc="B97664FE" w:tentative="1">
      <w:start w:val="1"/>
      <w:numFmt w:val="lowerRoman"/>
      <w:lvlText w:val="%6."/>
      <w:lvlJc w:val="right"/>
      <w:pPr>
        <w:ind w:left="4320" w:hanging="180"/>
      </w:pPr>
    </w:lvl>
    <w:lvl w:ilvl="6" w:tplc="D908A536">
      <w:start w:val="1"/>
      <w:numFmt w:val="lowerLetter"/>
      <w:lvlText w:val="%7)"/>
      <w:lvlJc w:val="left"/>
      <w:pPr>
        <w:ind w:left="5040" w:hanging="360"/>
      </w:pPr>
    </w:lvl>
    <w:lvl w:ilvl="7" w:tplc="7CC2C366" w:tentative="1">
      <w:start w:val="1"/>
      <w:numFmt w:val="lowerLetter"/>
      <w:lvlText w:val="%8."/>
      <w:lvlJc w:val="left"/>
      <w:pPr>
        <w:ind w:left="5760" w:hanging="360"/>
      </w:pPr>
    </w:lvl>
    <w:lvl w:ilvl="8" w:tplc="C88AD2E6" w:tentative="1">
      <w:start w:val="1"/>
      <w:numFmt w:val="lowerRoman"/>
      <w:lvlText w:val="%9."/>
      <w:lvlJc w:val="right"/>
      <w:pPr>
        <w:ind w:left="6480" w:hanging="180"/>
      </w:pPr>
    </w:lvl>
  </w:abstractNum>
  <w:abstractNum w:abstractNumId="47" w15:restartNumberingAfterBreak="0">
    <w:nsid w:val="7BFE1A9B"/>
    <w:multiLevelType w:val="hybridMultilevel"/>
    <w:tmpl w:val="EA8A71C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E7535AC"/>
    <w:multiLevelType w:val="hybridMultilevel"/>
    <w:tmpl w:val="7D303868"/>
    <w:lvl w:ilvl="0" w:tplc="1F987A62">
      <w:start w:val="1"/>
      <w:numFmt w:val="lowerLetter"/>
      <w:lvlText w:val="%1)"/>
      <w:lvlJc w:val="left"/>
      <w:pPr>
        <w:ind w:left="1117" w:hanging="360"/>
      </w:pPr>
    </w:lvl>
    <w:lvl w:ilvl="1" w:tplc="950C709C">
      <w:start w:val="1"/>
      <w:numFmt w:val="lowerLetter"/>
      <w:pStyle w:val="ListContinue"/>
      <w:lvlText w:val="(%2)"/>
      <w:lvlJc w:val="right"/>
      <w:pPr>
        <w:ind w:left="1837" w:hanging="360"/>
      </w:pPr>
      <w:rPr>
        <w:rFonts w:hint="default"/>
      </w:rPr>
    </w:lvl>
    <w:lvl w:ilvl="2" w:tplc="8E86142E" w:tentative="1">
      <w:start w:val="1"/>
      <w:numFmt w:val="lowerRoman"/>
      <w:lvlText w:val="%3."/>
      <w:lvlJc w:val="right"/>
      <w:pPr>
        <w:ind w:left="2557" w:hanging="180"/>
      </w:pPr>
    </w:lvl>
    <w:lvl w:ilvl="3" w:tplc="A50C59DA">
      <w:start w:val="1"/>
      <w:numFmt w:val="decimal"/>
      <w:lvlText w:val="%4."/>
      <w:lvlJc w:val="left"/>
      <w:pPr>
        <w:ind w:left="3277" w:hanging="360"/>
      </w:pPr>
    </w:lvl>
    <w:lvl w:ilvl="4" w:tplc="520AA3B8" w:tentative="1">
      <w:start w:val="1"/>
      <w:numFmt w:val="lowerLetter"/>
      <w:lvlText w:val="%5."/>
      <w:lvlJc w:val="left"/>
      <w:pPr>
        <w:ind w:left="3997" w:hanging="360"/>
      </w:pPr>
    </w:lvl>
    <w:lvl w:ilvl="5" w:tplc="63367078" w:tentative="1">
      <w:start w:val="1"/>
      <w:numFmt w:val="lowerRoman"/>
      <w:lvlText w:val="%6."/>
      <w:lvlJc w:val="right"/>
      <w:pPr>
        <w:ind w:left="4717" w:hanging="180"/>
      </w:pPr>
    </w:lvl>
    <w:lvl w:ilvl="6" w:tplc="4BBA7D3E" w:tentative="1">
      <w:start w:val="1"/>
      <w:numFmt w:val="decimal"/>
      <w:lvlText w:val="%7."/>
      <w:lvlJc w:val="left"/>
      <w:pPr>
        <w:ind w:left="5437" w:hanging="360"/>
      </w:pPr>
    </w:lvl>
    <w:lvl w:ilvl="7" w:tplc="0F5A3C76" w:tentative="1">
      <w:start w:val="1"/>
      <w:numFmt w:val="lowerLetter"/>
      <w:lvlText w:val="%8."/>
      <w:lvlJc w:val="left"/>
      <w:pPr>
        <w:ind w:left="6157" w:hanging="360"/>
      </w:pPr>
    </w:lvl>
    <w:lvl w:ilvl="8" w:tplc="FF5611B0" w:tentative="1">
      <w:start w:val="1"/>
      <w:numFmt w:val="lowerRoman"/>
      <w:lvlText w:val="%9."/>
      <w:lvlJc w:val="right"/>
      <w:pPr>
        <w:ind w:left="6877" w:hanging="180"/>
      </w:pPr>
    </w:lvl>
  </w:abstractNum>
  <w:abstractNum w:abstractNumId="49" w15:restartNumberingAfterBreak="0">
    <w:nsid w:val="7E903B95"/>
    <w:multiLevelType w:val="hybridMultilevel"/>
    <w:tmpl w:val="3290280E"/>
    <w:lvl w:ilvl="0" w:tplc="CC4C0A6C">
      <w:start w:val="4"/>
      <w:numFmt w:val="bullet"/>
      <w:lvlText w:val="-"/>
      <w:lvlJc w:val="left"/>
      <w:pPr>
        <w:ind w:left="1218" w:hanging="360"/>
      </w:pPr>
      <w:rPr>
        <w:rFonts w:ascii="Times New Roman" w:eastAsia="Calibri" w:hAnsi="Times New Roman" w:cs="Times New Roman"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num w:numId="1">
    <w:abstractNumId w:val="29"/>
  </w:num>
  <w:num w:numId="2">
    <w:abstractNumId w:val="10"/>
  </w:num>
  <w:num w:numId="3">
    <w:abstractNumId w:val="48"/>
  </w:num>
  <w:num w:numId="4">
    <w:abstractNumId w:val="46"/>
  </w:num>
  <w:num w:numId="5">
    <w:abstractNumId w:val="22"/>
  </w:num>
  <w:num w:numId="6">
    <w:abstractNumId w:val="38"/>
  </w:num>
  <w:num w:numId="7">
    <w:abstractNumId w:val="3"/>
  </w:num>
  <w:num w:numId="8">
    <w:abstractNumId w:val="44"/>
  </w:num>
  <w:num w:numId="9">
    <w:abstractNumId w:val="41"/>
  </w:num>
  <w:num w:numId="10">
    <w:abstractNumId w:val="27"/>
  </w:num>
  <w:num w:numId="11">
    <w:abstractNumId w:val="36"/>
  </w:num>
  <w:num w:numId="12">
    <w:abstractNumId w:val="34"/>
  </w:num>
  <w:num w:numId="13">
    <w:abstractNumId w:val="40"/>
  </w:num>
  <w:num w:numId="14">
    <w:abstractNumId w:val="20"/>
  </w:num>
  <w:num w:numId="15">
    <w:abstractNumId w:val="2"/>
  </w:num>
  <w:num w:numId="16">
    <w:abstractNumId w:val="43"/>
  </w:num>
  <w:num w:numId="17">
    <w:abstractNumId w:val="13"/>
  </w:num>
  <w:num w:numId="18">
    <w:abstractNumId w:val="8"/>
  </w:num>
  <w:num w:numId="19">
    <w:abstractNumId w:val="30"/>
  </w:num>
  <w:num w:numId="20">
    <w:abstractNumId w:val="17"/>
  </w:num>
  <w:num w:numId="21">
    <w:abstractNumId w:val="5"/>
  </w:num>
  <w:num w:numId="22">
    <w:abstractNumId w:val="45"/>
  </w:num>
  <w:num w:numId="23">
    <w:abstractNumId w:val="0"/>
  </w:num>
  <w:num w:numId="24">
    <w:abstractNumId w:val="47"/>
  </w:num>
  <w:num w:numId="25">
    <w:abstractNumId w:val="24"/>
  </w:num>
  <w:num w:numId="26">
    <w:abstractNumId w:val="33"/>
  </w:num>
  <w:num w:numId="27">
    <w:abstractNumId w:val="11"/>
  </w:num>
  <w:num w:numId="28">
    <w:abstractNumId w:val="6"/>
  </w:num>
  <w:num w:numId="29">
    <w:abstractNumId w:val="21"/>
  </w:num>
  <w:num w:numId="30">
    <w:abstractNumId w:val="4"/>
  </w:num>
  <w:num w:numId="31">
    <w:abstractNumId w:val="16"/>
  </w:num>
  <w:num w:numId="32">
    <w:abstractNumId w:val="26"/>
  </w:num>
  <w:num w:numId="33">
    <w:abstractNumId w:val="32"/>
  </w:num>
  <w:num w:numId="34">
    <w:abstractNumId w:val="12"/>
  </w:num>
  <w:num w:numId="35">
    <w:abstractNumId w:val="39"/>
  </w:num>
  <w:num w:numId="36">
    <w:abstractNumId w:val="14"/>
  </w:num>
  <w:num w:numId="37">
    <w:abstractNumId w:val="28"/>
  </w:num>
  <w:num w:numId="38">
    <w:abstractNumId w:val="23"/>
  </w:num>
  <w:num w:numId="39">
    <w:abstractNumId w:val="18"/>
  </w:num>
  <w:num w:numId="40">
    <w:abstractNumId w:val="25"/>
  </w:num>
  <w:num w:numId="41">
    <w:abstractNumId w:val="37"/>
  </w:num>
  <w:num w:numId="42">
    <w:abstractNumId w:val="19"/>
  </w:num>
  <w:num w:numId="43">
    <w:abstractNumId w:val="7"/>
  </w:num>
  <w:num w:numId="44">
    <w:abstractNumId w:val="1"/>
  </w:num>
  <w:num w:numId="45">
    <w:abstractNumId w:val="15"/>
  </w:num>
  <w:num w:numId="46">
    <w:abstractNumId w:val="35"/>
  </w:num>
  <w:num w:numId="47">
    <w:abstractNumId w:val="49"/>
  </w:num>
  <w:num w:numId="48">
    <w:abstractNumId w:val="31"/>
  </w:num>
  <w:num w:numId="49">
    <w:abstractNumId w:val="9"/>
  </w:num>
  <w:num w:numId="50">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527"/>
    <w:rsid w:val="00000419"/>
    <w:rsid w:val="00002A9B"/>
    <w:rsid w:val="00003A68"/>
    <w:rsid w:val="00003D89"/>
    <w:rsid w:val="00004299"/>
    <w:rsid w:val="00005182"/>
    <w:rsid w:val="00006A7F"/>
    <w:rsid w:val="00007517"/>
    <w:rsid w:val="00010C22"/>
    <w:rsid w:val="00011155"/>
    <w:rsid w:val="0001263A"/>
    <w:rsid w:val="00013EA5"/>
    <w:rsid w:val="000143E2"/>
    <w:rsid w:val="00015CB1"/>
    <w:rsid w:val="00015EDD"/>
    <w:rsid w:val="00022490"/>
    <w:rsid w:val="000225BF"/>
    <w:rsid w:val="00025FB5"/>
    <w:rsid w:val="000260AD"/>
    <w:rsid w:val="0002663E"/>
    <w:rsid w:val="000266F4"/>
    <w:rsid w:val="000273F7"/>
    <w:rsid w:val="000307C9"/>
    <w:rsid w:val="00031519"/>
    <w:rsid w:val="00033447"/>
    <w:rsid w:val="00033A75"/>
    <w:rsid w:val="00033CE9"/>
    <w:rsid w:val="000346AF"/>
    <w:rsid w:val="0003525A"/>
    <w:rsid w:val="0003650A"/>
    <w:rsid w:val="00036C1F"/>
    <w:rsid w:val="000374DC"/>
    <w:rsid w:val="00041378"/>
    <w:rsid w:val="0004137B"/>
    <w:rsid w:val="00043603"/>
    <w:rsid w:val="00044E6F"/>
    <w:rsid w:val="0004531D"/>
    <w:rsid w:val="0004562F"/>
    <w:rsid w:val="00046D78"/>
    <w:rsid w:val="000475AC"/>
    <w:rsid w:val="00047659"/>
    <w:rsid w:val="000500BE"/>
    <w:rsid w:val="00050AEE"/>
    <w:rsid w:val="00050BBB"/>
    <w:rsid w:val="00050C95"/>
    <w:rsid w:val="0005189B"/>
    <w:rsid w:val="000518A5"/>
    <w:rsid w:val="00051E60"/>
    <w:rsid w:val="000542E6"/>
    <w:rsid w:val="000546D8"/>
    <w:rsid w:val="000559A0"/>
    <w:rsid w:val="00055C48"/>
    <w:rsid w:val="00056DA3"/>
    <w:rsid w:val="00057A6B"/>
    <w:rsid w:val="00060368"/>
    <w:rsid w:val="000624D9"/>
    <w:rsid w:val="0006295F"/>
    <w:rsid w:val="000631D7"/>
    <w:rsid w:val="0006338F"/>
    <w:rsid w:val="000633FF"/>
    <w:rsid w:val="00063F2B"/>
    <w:rsid w:val="000641C9"/>
    <w:rsid w:val="0006707E"/>
    <w:rsid w:val="000675C6"/>
    <w:rsid w:val="00067EBB"/>
    <w:rsid w:val="00072A93"/>
    <w:rsid w:val="00073440"/>
    <w:rsid w:val="000743FE"/>
    <w:rsid w:val="00074500"/>
    <w:rsid w:val="0007679A"/>
    <w:rsid w:val="000768B1"/>
    <w:rsid w:val="000772CE"/>
    <w:rsid w:val="00077863"/>
    <w:rsid w:val="000814B3"/>
    <w:rsid w:val="00081E92"/>
    <w:rsid w:val="000830E9"/>
    <w:rsid w:val="0008326B"/>
    <w:rsid w:val="00084BF3"/>
    <w:rsid w:val="00084D52"/>
    <w:rsid w:val="000857FA"/>
    <w:rsid w:val="00085AE1"/>
    <w:rsid w:val="000870BA"/>
    <w:rsid w:val="000876CA"/>
    <w:rsid w:val="00087C97"/>
    <w:rsid w:val="00087DC3"/>
    <w:rsid w:val="000902D2"/>
    <w:rsid w:val="00090988"/>
    <w:rsid w:val="00090D8E"/>
    <w:rsid w:val="00092748"/>
    <w:rsid w:val="00092ADF"/>
    <w:rsid w:val="00094199"/>
    <w:rsid w:val="00094797"/>
    <w:rsid w:val="00096069"/>
    <w:rsid w:val="00096388"/>
    <w:rsid w:val="00096526"/>
    <w:rsid w:val="00096F69"/>
    <w:rsid w:val="00097207"/>
    <w:rsid w:val="00097549"/>
    <w:rsid w:val="000A05FA"/>
    <w:rsid w:val="000A2CD3"/>
    <w:rsid w:val="000A384F"/>
    <w:rsid w:val="000A63A8"/>
    <w:rsid w:val="000A6982"/>
    <w:rsid w:val="000B0AB4"/>
    <w:rsid w:val="000B1C4A"/>
    <w:rsid w:val="000B22F1"/>
    <w:rsid w:val="000B4B7D"/>
    <w:rsid w:val="000B6005"/>
    <w:rsid w:val="000C0EDA"/>
    <w:rsid w:val="000C1B3D"/>
    <w:rsid w:val="000C2EE0"/>
    <w:rsid w:val="000D13A9"/>
    <w:rsid w:val="000D2493"/>
    <w:rsid w:val="000D56F7"/>
    <w:rsid w:val="000D6F4B"/>
    <w:rsid w:val="000D74B6"/>
    <w:rsid w:val="000D789F"/>
    <w:rsid w:val="000E1421"/>
    <w:rsid w:val="000E3DF3"/>
    <w:rsid w:val="000E50EE"/>
    <w:rsid w:val="000E5C8D"/>
    <w:rsid w:val="000E7331"/>
    <w:rsid w:val="000F396C"/>
    <w:rsid w:val="000F3988"/>
    <w:rsid w:val="000F4EC8"/>
    <w:rsid w:val="000F6632"/>
    <w:rsid w:val="000F75BD"/>
    <w:rsid w:val="001005E1"/>
    <w:rsid w:val="00100996"/>
    <w:rsid w:val="001014B7"/>
    <w:rsid w:val="00102D26"/>
    <w:rsid w:val="00102FDE"/>
    <w:rsid w:val="00103A3D"/>
    <w:rsid w:val="00103B5D"/>
    <w:rsid w:val="00106263"/>
    <w:rsid w:val="0010637E"/>
    <w:rsid w:val="00106951"/>
    <w:rsid w:val="00106A7A"/>
    <w:rsid w:val="00106B69"/>
    <w:rsid w:val="001078AE"/>
    <w:rsid w:val="00107FBD"/>
    <w:rsid w:val="00110531"/>
    <w:rsid w:val="001106BE"/>
    <w:rsid w:val="00113FAE"/>
    <w:rsid w:val="001167EB"/>
    <w:rsid w:val="00120104"/>
    <w:rsid w:val="00121641"/>
    <w:rsid w:val="001233E6"/>
    <w:rsid w:val="00123FB8"/>
    <w:rsid w:val="001258AD"/>
    <w:rsid w:val="00125BA5"/>
    <w:rsid w:val="00125C32"/>
    <w:rsid w:val="00127165"/>
    <w:rsid w:val="001272DD"/>
    <w:rsid w:val="00127EA3"/>
    <w:rsid w:val="00127EEC"/>
    <w:rsid w:val="001302AF"/>
    <w:rsid w:val="00130852"/>
    <w:rsid w:val="00131244"/>
    <w:rsid w:val="001320EF"/>
    <w:rsid w:val="00132DBC"/>
    <w:rsid w:val="00135E73"/>
    <w:rsid w:val="001367FC"/>
    <w:rsid w:val="00136873"/>
    <w:rsid w:val="00136BF8"/>
    <w:rsid w:val="00137F11"/>
    <w:rsid w:val="0014115C"/>
    <w:rsid w:val="0014154A"/>
    <w:rsid w:val="00141C8C"/>
    <w:rsid w:val="00143605"/>
    <w:rsid w:val="00143940"/>
    <w:rsid w:val="001468B4"/>
    <w:rsid w:val="00150258"/>
    <w:rsid w:val="001502DC"/>
    <w:rsid w:val="00150805"/>
    <w:rsid w:val="00150F4E"/>
    <w:rsid w:val="00151EBC"/>
    <w:rsid w:val="00154ACF"/>
    <w:rsid w:val="001558DA"/>
    <w:rsid w:val="00155B64"/>
    <w:rsid w:val="0015726A"/>
    <w:rsid w:val="00160C7C"/>
    <w:rsid w:val="001613AF"/>
    <w:rsid w:val="001630EB"/>
    <w:rsid w:val="0016515D"/>
    <w:rsid w:val="00166A49"/>
    <w:rsid w:val="00170285"/>
    <w:rsid w:val="001705D9"/>
    <w:rsid w:val="001713EA"/>
    <w:rsid w:val="00171852"/>
    <w:rsid w:val="00171D86"/>
    <w:rsid w:val="00171E44"/>
    <w:rsid w:val="00172A92"/>
    <w:rsid w:val="00173220"/>
    <w:rsid w:val="001734DB"/>
    <w:rsid w:val="00173C1F"/>
    <w:rsid w:val="0017573E"/>
    <w:rsid w:val="00177B4B"/>
    <w:rsid w:val="00180573"/>
    <w:rsid w:val="00181881"/>
    <w:rsid w:val="00181D10"/>
    <w:rsid w:val="00182FA5"/>
    <w:rsid w:val="00183AFC"/>
    <w:rsid w:val="00184A1C"/>
    <w:rsid w:val="00185E63"/>
    <w:rsid w:val="001873E5"/>
    <w:rsid w:val="00187BF0"/>
    <w:rsid w:val="0019055F"/>
    <w:rsid w:val="001910B1"/>
    <w:rsid w:val="001946E2"/>
    <w:rsid w:val="001954D1"/>
    <w:rsid w:val="001966F7"/>
    <w:rsid w:val="00196E99"/>
    <w:rsid w:val="00197468"/>
    <w:rsid w:val="001A21E5"/>
    <w:rsid w:val="001A2AA3"/>
    <w:rsid w:val="001A2CCE"/>
    <w:rsid w:val="001A494F"/>
    <w:rsid w:val="001A4956"/>
    <w:rsid w:val="001A6BED"/>
    <w:rsid w:val="001A7A4F"/>
    <w:rsid w:val="001B1D7D"/>
    <w:rsid w:val="001B357E"/>
    <w:rsid w:val="001B3DEA"/>
    <w:rsid w:val="001B5877"/>
    <w:rsid w:val="001B7184"/>
    <w:rsid w:val="001C0233"/>
    <w:rsid w:val="001C0658"/>
    <w:rsid w:val="001C0AD5"/>
    <w:rsid w:val="001C0F94"/>
    <w:rsid w:val="001C1E60"/>
    <w:rsid w:val="001C2876"/>
    <w:rsid w:val="001C3A8A"/>
    <w:rsid w:val="001C432D"/>
    <w:rsid w:val="001C4521"/>
    <w:rsid w:val="001C5564"/>
    <w:rsid w:val="001C626A"/>
    <w:rsid w:val="001C64E9"/>
    <w:rsid w:val="001C67F3"/>
    <w:rsid w:val="001C691C"/>
    <w:rsid w:val="001C6CAB"/>
    <w:rsid w:val="001C77AB"/>
    <w:rsid w:val="001D0CFE"/>
    <w:rsid w:val="001D28A7"/>
    <w:rsid w:val="001D2F64"/>
    <w:rsid w:val="001D2F90"/>
    <w:rsid w:val="001D516F"/>
    <w:rsid w:val="001D5488"/>
    <w:rsid w:val="001D5702"/>
    <w:rsid w:val="001D5904"/>
    <w:rsid w:val="001D71B3"/>
    <w:rsid w:val="001E06D5"/>
    <w:rsid w:val="001E1324"/>
    <w:rsid w:val="001E1CEE"/>
    <w:rsid w:val="001E1E44"/>
    <w:rsid w:val="001E3034"/>
    <w:rsid w:val="001E305E"/>
    <w:rsid w:val="001E3359"/>
    <w:rsid w:val="001E37B3"/>
    <w:rsid w:val="001E3872"/>
    <w:rsid w:val="001E3885"/>
    <w:rsid w:val="001E4A45"/>
    <w:rsid w:val="001E4B3C"/>
    <w:rsid w:val="001E4FA7"/>
    <w:rsid w:val="001E5375"/>
    <w:rsid w:val="001E65BD"/>
    <w:rsid w:val="001E6E9B"/>
    <w:rsid w:val="001E6EF5"/>
    <w:rsid w:val="001F016B"/>
    <w:rsid w:val="001F0A1B"/>
    <w:rsid w:val="001F1BEB"/>
    <w:rsid w:val="001F1DE9"/>
    <w:rsid w:val="001F3066"/>
    <w:rsid w:val="001F37D3"/>
    <w:rsid w:val="001F3A3D"/>
    <w:rsid w:val="001F3B5A"/>
    <w:rsid w:val="001F513C"/>
    <w:rsid w:val="001F68EF"/>
    <w:rsid w:val="001F6C95"/>
    <w:rsid w:val="001F6EE0"/>
    <w:rsid w:val="00200158"/>
    <w:rsid w:val="00200949"/>
    <w:rsid w:val="002031E5"/>
    <w:rsid w:val="00203A3D"/>
    <w:rsid w:val="00203AA1"/>
    <w:rsid w:val="0020417C"/>
    <w:rsid w:val="00204555"/>
    <w:rsid w:val="0020635E"/>
    <w:rsid w:val="00206825"/>
    <w:rsid w:val="00206C16"/>
    <w:rsid w:val="002142FA"/>
    <w:rsid w:val="00216EF5"/>
    <w:rsid w:val="00217368"/>
    <w:rsid w:val="00217F41"/>
    <w:rsid w:val="00221A61"/>
    <w:rsid w:val="00223AD3"/>
    <w:rsid w:val="00223F25"/>
    <w:rsid w:val="00224A26"/>
    <w:rsid w:val="00224F9F"/>
    <w:rsid w:val="0022551F"/>
    <w:rsid w:val="00227423"/>
    <w:rsid w:val="00230700"/>
    <w:rsid w:val="00233485"/>
    <w:rsid w:val="002341F8"/>
    <w:rsid w:val="00234B34"/>
    <w:rsid w:val="00234B64"/>
    <w:rsid w:val="00234E61"/>
    <w:rsid w:val="002352AF"/>
    <w:rsid w:val="002369A3"/>
    <w:rsid w:val="00236B8F"/>
    <w:rsid w:val="0023723E"/>
    <w:rsid w:val="00237868"/>
    <w:rsid w:val="00240859"/>
    <w:rsid w:val="00241C37"/>
    <w:rsid w:val="00241ECD"/>
    <w:rsid w:val="00242B33"/>
    <w:rsid w:val="00242D19"/>
    <w:rsid w:val="00244074"/>
    <w:rsid w:val="002446F5"/>
    <w:rsid w:val="002453F2"/>
    <w:rsid w:val="00245CDF"/>
    <w:rsid w:val="00246770"/>
    <w:rsid w:val="00246E7F"/>
    <w:rsid w:val="0025086E"/>
    <w:rsid w:val="00253800"/>
    <w:rsid w:val="00254044"/>
    <w:rsid w:val="00254E4E"/>
    <w:rsid w:val="00255AF5"/>
    <w:rsid w:val="00255B58"/>
    <w:rsid w:val="00255F95"/>
    <w:rsid w:val="002568C7"/>
    <w:rsid w:val="00256979"/>
    <w:rsid w:val="0025714A"/>
    <w:rsid w:val="0025726D"/>
    <w:rsid w:val="00257CCE"/>
    <w:rsid w:val="002622DC"/>
    <w:rsid w:val="002626F3"/>
    <w:rsid w:val="00263219"/>
    <w:rsid w:val="00264005"/>
    <w:rsid w:val="00264FB4"/>
    <w:rsid w:val="00267A2F"/>
    <w:rsid w:val="0027085A"/>
    <w:rsid w:val="00272435"/>
    <w:rsid w:val="00273102"/>
    <w:rsid w:val="00273E03"/>
    <w:rsid w:val="00274286"/>
    <w:rsid w:val="00276454"/>
    <w:rsid w:val="002769F4"/>
    <w:rsid w:val="00277677"/>
    <w:rsid w:val="00277711"/>
    <w:rsid w:val="00277AF5"/>
    <w:rsid w:val="002812D2"/>
    <w:rsid w:val="002831F2"/>
    <w:rsid w:val="00284677"/>
    <w:rsid w:val="0028489F"/>
    <w:rsid w:val="00284B75"/>
    <w:rsid w:val="002856F6"/>
    <w:rsid w:val="00285B4E"/>
    <w:rsid w:val="002869E7"/>
    <w:rsid w:val="00290364"/>
    <w:rsid w:val="00291A0E"/>
    <w:rsid w:val="002938A1"/>
    <w:rsid w:val="00293FD5"/>
    <w:rsid w:val="0029702A"/>
    <w:rsid w:val="002A094C"/>
    <w:rsid w:val="002A1972"/>
    <w:rsid w:val="002A24BD"/>
    <w:rsid w:val="002A4B05"/>
    <w:rsid w:val="002A5B8C"/>
    <w:rsid w:val="002B08DE"/>
    <w:rsid w:val="002B0C7E"/>
    <w:rsid w:val="002B15E2"/>
    <w:rsid w:val="002B26ED"/>
    <w:rsid w:val="002B3800"/>
    <w:rsid w:val="002B3D8D"/>
    <w:rsid w:val="002B41BC"/>
    <w:rsid w:val="002B4662"/>
    <w:rsid w:val="002B46A2"/>
    <w:rsid w:val="002B5B51"/>
    <w:rsid w:val="002B6608"/>
    <w:rsid w:val="002B6BAB"/>
    <w:rsid w:val="002B7AB6"/>
    <w:rsid w:val="002B7EAC"/>
    <w:rsid w:val="002C103C"/>
    <w:rsid w:val="002C33E2"/>
    <w:rsid w:val="002C34B1"/>
    <w:rsid w:val="002C5292"/>
    <w:rsid w:val="002C58BB"/>
    <w:rsid w:val="002C744F"/>
    <w:rsid w:val="002C7AFB"/>
    <w:rsid w:val="002D0F03"/>
    <w:rsid w:val="002D0FBE"/>
    <w:rsid w:val="002D1878"/>
    <w:rsid w:val="002D293B"/>
    <w:rsid w:val="002D30F1"/>
    <w:rsid w:val="002D3371"/>
    <w:rsid w:val="002D5856"/>
    <w:rsid w:val="002D6266"/>
    <w:rsid w:val="002D6B89"/>
    <w:rsid w:val="002D7527"/>
    <w:rsid w:val="002D78ED"/>
    <w:rsid w:val="002D7A7D"/>
    <w:rsid w:val="002D7EAF"/>
    <w:rsid w:val="002E017C"/>
    <w:rsid w:val="002E2726"/>
    <w:rsid w:val="002E6478"/>
    <w:rsid w:val="002E64E0"/>
    <w:rsid w:val="002E6874"/>
    <w:rsid w:val="002E725C"/>
    <w:rsid w:val="002F1358"/>
    <w:rsid w:val="002F1D38"/>
    <w:rsid w:val="002F366C"/>
    <w:rsid w:val="002F499B"/>
    <w:rsid w:val="002F4BAD"/>
    <w:rsid w:val="002F518B"/>
    <w:rsid w:val="0030038E"/>
    <w:rsid w:val="0030126D"/>
    <w:rsid w:val="00301D69"/>
    <w:rsid w:val="00302519"/>
    <w:rsid w:val="00303ECD"/>
    <w:rsid w:val="003042A9"/>
    <w:rsid w:val="00306437"/>
    <w:rsid w:val="0030646A"/>
    <w:rsid w:val="00307103"/>
    <w:rsid w:val="003073C8"/>
    <w:rsid w:val="0030743C"/>
    <w:rsid w:val="00307E70"/>
    <w:rsid w:val="00312055"/>
    <w:rsid w:val="0031208B"/>
    <w:rsid w:val="003143CE"/>
    <w:rsid w:val="0031485E"/>
    <w:rsid w:val="00316363"/>
    <w:rsid w:val="00316A49"/>
    <w:rsid w:val="0031743E"/>
    <w:rsid w:val="0032144F"/>
    <w:rsid w:val="003221E0"/>
    <w:rsid w:val="00322D85"/>
    <w:rsid w:val="003237C5"/>
    <w:rsid w:val="003250CD"/>
    <w:rsid w:val="0032510A"/>
    <w:rsid w:val="00325EDD"/>
    <w:rsid w:val="00330EC5"/>
    <w:rsid w:val="003313A4"/>
    <w:rsid w:val="00331691"/>
    <w:rsid w:val="00331A81"/>
    <w:rsid w:val="00332AA2"/>
    <w:rsid w:val="00334E98"/>
    <w:rsid w:val="00335416"/>
    <w:rsid w:val="00335E3B"/>
    <w:rsid w:val="00335F97"/>
    <w:rsid w:val="0033658A"/>
    <w:rsid w:val="0034194F"/>
    <w:rsid w:val="0034242C"/>
    <w:rsid w:val="0034281C"/>
    <w:rsid w:val="0034323C"/>
    <w:rsid w:val="003439C9"/>
    <w:rsid w:val="00343F39"/>
    <w:rsid w:val="003462EB"/>
    <w:rsid w:val="003468D5"/>
    <w:rsid w:val="00346AF0"/>
    <w:rsid w:val="00346CDC"/>
    <w:rsid w:val="00347084"/>
    <w:rsid w:val="00347FC9"/>
    <w:rsid w:val="0035136A"/>
    <w:rsid w:val="00352432"/>
    <w:rsid w:val="00353700"/>
    <w:rsid w:val="00353C03"/>
    <w:rsid w:val="003543CC"/>
    <w:rsid w:val="00355F61"/>
    <w:rsid w:val="003567FB"/>
    <w:rsid w:val="00356F0D"/>
    <w:rsid w:val="003576E5"/>
    <w:rsid w:val="00360102"/>
    <w:rsid w:val="0036080C"/>
    <w:rsid w:val="00362F30"/>
    <w:rsid w:val="00364439"/>
    <w:rsid w:val="00364A9F"/>
    <w:rsid w:val="00364D0B"/>
    <w:rsid w:val="00364EC2"/>
    <w:rsid w:val="00366F47"/>
    <w:rsid w:val="003709C6"/>
    <w:rsid w:val="00370A36"/>
    <w:rsid w:val="00371027"/>
    <w:rsid w:val="00373498"/>
    <w:rsid w:val="00373CBD"/>
    <w:rsid w:val="00374108"/>
    <w:rsid w:val="00374AF1"/>
    <w:rsid w:val="00374AF4"/>
    <w:rsid w:val="0037509D"/>
    <w:rsid w:val="00375190"/>
    <w:rsid w:val="00375D43"/>
    <w:rsid w:val="0037654E"/>
    <w:rsid w:val="003771C7"/>
    <w:rsid w:val="00377AA4"/>
    <w:rsid w:val="00380676"/>
    <w:rsid w:val="00381BBE"/>
    <w:rsid w:val="00382CAB"/>
    <w:rsid w:val="003839B2"/>
    <w:rsid w:val="0038410E"/>
    <w:rsid w:val="00384B2A"/>
    <w:rsid w:val="00385291"/>
    <w:rsid w:val="00387293"/>
    <w:rsid w:val="00390F98"/>
    <w:rsid w:val="00392F81"/>
    <w:rsid w:val="00393F45"/>
    <w:rsid w:val="00394354"/>
    <w:rsid w:val="00395903"/>
    <w:rsid w:val="00396B61"/>
    <w:rsid w:val="00396D89"/>
    <w:rsid w:val="003A1202"/>
    <w:rsid w:val="003A22B6"/>
    <w:rsid w:val="003A37F0"/>
    <w:rsid w:val="003A3E7C"/>
    <w:rsid w:val="003A3EFD"/>
    <w:rsid w:val="003A40CD"/>
    <w:rsid w:val="003A4E44"/>
    <w:rsid w:val="003A4F1F"/>
    <w:rsid w:val="003A509E"/>
    <w:rsid w:val="003A551E"/>
    <w:rsid w:val="003B0D1F"/>
    <w:rsid w:val="003B2033"/>
    <w:rsid w:val="003B337F"/>
    <w:rsid w:val="003B3D8D"/>
    <w:rsid w:val="003B41BF"/>
    <w:rsid w:val="003B4A85"/>
    <w:rsid w:val="003B5D42"/>
    <w:rsid w:val="003B6CB7"/>
    <w:rsid w:val="003B7797"/>
    <w:rsid w:val="003B780C"/>
    <w:rsid w:val="003B7C5C"/>
    <w:rsid w:val="003B7EC6"/>
    <w:rsid w:val="003B7F58"/>
    <w:rsid w:val="003C0500"/>
    <w:rsid w:val="003C0935"/>
    <w:rsid w:val="003C0BBD"/>
    <w:rsid w:val="003C1EE1"/>
    <w:rsid w:val="003C3622"/>
    <w:rsid w:val="003C3D1F"/>
    <w:rsid w:val="003C41D9"/>
    <w:rsid w:val="003C4A58"/>
    <w:rsid w:val="003C52FB"/>
    <w:rsid w:val="003C7520"/>
    <w:rsid w:val="003C77B1"/>
    <w:rsid w:val="003C7CCE"/>
    <w:rsid w:val="003C7FED"/>
    <w:rsid w:val="003D10B2"/>
    <w:rsid w:val="003D15BE"/>
    <w:rsid w:val="003D1F6F"/>
    <w:rsid w:val="003D278F"/>
    <w:rsid w:val="003D2DA0"/>
    <w:rsid w:val="003D3AA3"/>
    <w:rsid w:val="003D4899"/>
    <w:rsid w:val="003D64DA"/>
    <w:rsid w:val="003E18F0"/>
    <w:rsid w:val="003E201B"/>
    <w:rsid w:val="003E44BB"/>
    <w:rsid w:val="003E530B"/>
    <w:rsid w:val="003E61C2"/>
    <w:rsid w:val="003E6342"/>
    <w:rsid w:val="003E679F"/>
    <w:rsid w:val="003E7DF2"/>
    <w:rsid w:val="003E7FF2"/>
    <w:rsid w:val="003F0084"/>
    <w:rsid w:val="003F05B5"/>
    <w:rsid w:val="003F198E"/>
    <w:rsid w:val="003F512B"/>
    <w:rsid w:val="003F54F0"/>
    <w:rsid w:val="003F60DE"/>
    <w:rsid w:val="003F689E"/>
    <w:rsid w:val="003F6C2A"/>
    <w:rsid w:val="003F7856"/>
    <w:rsid w:val="00401233"/>
    <w:rsid w:val="004015C1"/>
    <w:rsid w:val="004031C1"/>
    <w:rsid w:val="004048E3"/>
    <w:rsid w:val="0041020C"/>
    <w:rsid w:val="00410539"/>
    <w:rsid w:val="00410855"/>
    <w:rsid w:val="00410CF2"/>
    <w:rsid w:val="00410D71"/>
    <w:rsid w:val="0041106B"/>
    <w:rsid w:val="004117E0"/>
    <w:rsid w:val="00411C2A"/>
    <w:rsid w:val="00412FED"/>
    <w:rsid w:val="00414268"/>
    <w:rsid w:val="0041437D"/>
    <w:rsid w:val="00414FA1"/>
    <w:rsid w:val="004160AE"/>
    <w:rsid w:val="004163AB"/>
    <w:rsid w:val="00417E40"/>
    <w:rsid w:val="00421472"/>
    <w:rsid w:val="00421AD5"/>
    <w:rsid w:val="00422257"/>
    <w:rsid w:val="00423880"/>
    <w:rsid w:val="00423FDB"/>
    <w:rsid w:val="004247EB"/>
    <w:rsid w:val="004256CD"/>
    <w:rsid w:val="00425931"/>
    <w:rsid w:val="004260B5"/>
    <w:rsid w:val="00426162"/>
    <w:rsid w:val="00426469"/>
    <w:rsid w:val="00426613"/>
    <w:rsid w:val="00427796"/>
    <w:rsid w:val="0043000E"/>
    <w:rsid w:val="00430172"/>
    <w:rsid w:val="00433023"/>
    <w:rsid w:val="0043393E"/>
    <w:rsid w:val="00434875"/>
    <w:rsid w:val="00434990"/>
    <w:rsid w:val="00434B14"/>
    <w:rsid w:val="00435B71"/>
    <w:rsid w:val="004362B0"/>
    <w:rsid w:val="00436C30"/>
    <w:rsid w:val="00437179"/>
    <w:rsid w:val="004378BB"/>
    <w:rsid w:val="004414EF"/>
    <w:rsid w:val="00441FCF"/>
    <w:rsid w:val="004425C3"/>
    <w:rsid w:val="004440DE"/>
    <w:rsid w:val="0044770F"/>
    <w:rsid w:val="00451B8F"/>
    <w:rsid w:val="00451F10"/>
    <w:rsid w:val="00451FC8"/>
    <w:rsid w:val="00453791"/>
    <w:rsid w:val="00453AF8"/>
    <w:rsid w:val="00454998"/>
    <w:rsid w:val="004551E7"/>
    <w:rsid w:val="004607DD"/>
    <w:rsid w:val="0046113B"/>
    <w:rsid w:val="004629B8"/>
    <w:rsid w:val="004630BF"/>
    <w:rsid w:val="004645FB"/>
    <w:rsid w:val="004656BD"/>
    <w:rsid w:val="00465931"/>
    <w:rsid w:val="00467F7C"/>
    <w:rsid w:val="00470C5C"/>
    <w:rsid w:val="00470DFD"/>
    <w:rsid w:val="0047184A"/>
    <w:rsid w:val="00471977"/>
    <w:rsid w:val="004723F6"/>
    <w:rsid w:val="00477686"/>
    <w:rsid w:val="0047772B"/>
    <w:rsid w:val="004806CA"/>
    <w:rsid w:val="004809EB"/>
    <w:rsid w:val="00483164"/>
    <w:rsid w:val="0048340E"/>
    <w:rsid w:val="004836AA"/>
    <w:rsid w:val="00484FDB"/>
    <w:rsid w:val="00485582"/>
    <w:rsid w:val="00485864"/>
    <w:rsid w:val="00485E51"/>
    <w:rsid w:val="00490E2F"/>
    <w:rsid w:val="00492386"/>
    <w:rsid w:val="00492488"/>
    <w:rsid w:val="00492E33"/>
    <w:rsid w:val="00493B09"/>
    <w:rsid w:val="004941AC"/>
    <w:rsid w:val="00496645"/>
    <w:rsid w:val="00496710"/>
    <w:rsid w:val="00496FEC"/>
    <w:rsid w:val="004A3B49"/>
    <w:rsid w:val="004A3E48"/>
    <w:rsid w:val="004A4008"/>
    <w:rsid w:val="004A48F6"/>
    <w:rsid w:val="004A6DC2"/>
    <w:rsid w:val="004A7DB1"/>
    <w:rsid w:val="004B088C"/>
    <w:rsid w:val="004B2B10"/>
    <w:rsid w:val="004B2BF9"/>
    <w:rsid w:val="004B3183"/>
    <w:rsid w:val="004B3299"/>
    <w:rsid w:val="004B366F"/>
    <w:rsid w:val="004B6261"/>
    <w:rsid w:val="004B6487"/>
    <w:rsid w:val="004B7E4E"/>
    <w:rsid w:val="004C0CA5"/>
    <w:rsid w:val="004C211F"/>
    <w:rsid w:val="004C2E92"/>
    <w:rsid w:val="004C3CD6"/>
    <w:rsid w:val="004C48DD"/>
    <w:rsid w:val="004C5AE8"/>
    <w:rsid w:val="004C6559"/>
    <w:rsid w:val="004C65AB"/>
    <w:rsid w:val="004C6C16"/>
    <w:rsid w:val="004C6DA2"/>
    <w:rsid w:val="004C7591"/>
    <w:rsid w:val="004D05EA"/>
    <w:rsid w:val="004D0ACC"/>
    <w:rsid w:val="004D20B8"/>
    <w:rsid w:val="004D2274"/>
    <w:rsid w:val="004D2752"/>
    <w:rsid w:val="004D6012"/>
    <w:rsid w:val="004D63B6"/>
    <w:rsid w:val="004D7646"/>
    <w:rsid w:val="004E0501"/>
    <w:rsid w:val="004E16AC"/>
    <w:rsid w:val="004E3A0D"/>
    <w:rsid w:val="004E4446"/>
    <w:rsid w:val="004E4968"/>
    <w:rsid w:val="004E4E8D"/>
    <w:rsid w:val="004E75F3"/>
    <w:rsid w:val="004E7799"/>
    <w:rsid w:val="004F083A"/>
    <w:rsid w:val="004F091B"/>
    <w:rsid w:val="004F2998"/>
    <w:rsid w:val="004F34BD"/>
    <w:rsid w:val="004F3627"/>
    <w:rsid w:val="004F434A"/>
    <w:rsid w:val="004F47AA"/>
    <w:rsid w:val="004F4D78"/>
    <w:rsid w:val="004F5E52"/>
    <w:rsid w:val="004F5E7B"/>
    <w:rsid w:val="004F7B5F"/>
    <w:rsid w:val="004F7C2E"/>
    <w:rsid w:val="0050010E"/>
    <w:rsid w:val="00500155"/>
    <w:rsid w:val="005010D2"/>
    <w:rsid w:val="00501A11"/>
    <w:rsid w:val="005059AF"/>
    <w:rsid w:val="0050782B"/>
    <w:rsid w:val="00507EF9"/>
    <w:rsid w:val="005103DD"/>
    <w:rsid w:val="00510C11"/>
    <w:rsid w:val="00511D2E"/>
    <w:rsid w:val="00512B29"/>
    <w:rsid w:val="00512D21"/>
    <w:rsid w:val="0051562C"/>
    <w:rsid w:val="00515657"/>
    <w:rsid w:val="00516292"/>
    <w:rsid w:val="0051736D"/>
    <w:rsid w:val="005201D7"/>
    <w:rsid w:val="00520211"/>
    <w:rsid w:val="0052083D"/>
    <w:rsid w:val="00520F3C"/>
    <w:rsid w:val="0052170A"/>
    <w:rsid w:val="005243A5"/>
    <w:rsid w:val="005246C3"/>
    <w:rsid w:val="00526446"/>
    <w:rsid w:val="005264D1"/>
    <w:rsid w:val="005269D4"/>
    <w:rsid w:val="00530384"/>
    <w:rsid w:val="00530CB8"/>
    <w:rsid w:val="005335E1"/>
    <w:rsid w:val="005343AD"/>
    <w:rsid w:val="00536D46"/>
    <w:rsid w:val="00537422"/>
    <w:rsid w:val="00540A1E"/>
    <w:rsid w:val="00540AAB"/>
    <w:rsid w:val="00540B52"/>
    <w:rsid w:val="00545532"/>
    <w:rsid w:val="00545A13"/>
    <w:rsid w:val="00545DEB"/>
    <w:rsid w:val="0054674B"/>
    <w:rsid w:val="00546829"/>
    <w:rsid w:val="00546A55"/>
    <w:rsid w:val="00547668"/>
    <w:rsid w:val="00547D61"/>
    <w:rsid w:val="00553566"/>
    <w:rsid w:val="00553E5D"/>
    <w:rsid w:val="00554B9C"/>
    <w:rsid w:val="00554F77"/>
    <w:rsid w:val="00556440"/>
    <w:rsid w:val="00560A74"/>
    <w:rsid w:val="00564AF5"/>
    <w:rsid w:val="00565030"/>
    <w:rsid w:val="00566496"/>
    <w:rsid w:val="005671FD"/>
    <w:rsid w:val="005677BA"/>
    <w:rsid w:val="00567BF5"/>
    <w:rsid w:val="00567E1D"/>
    <w:rsid w:val="0057104A"/>
    <w:rsid w:val="005713EF"/>
    <w:rsid w:val="00573032"/>
    <w:rsid w:val="00574266"/>
    <w:rsid w:val="005743CF"/>
    <w:rsid w:val="0057714E"/>
    <w:rsid w:val="00577367"/>
    <w:rsid w:val="00577549"/>
    <w:rsid w:val="00580218"/>
    <w:rsid w:val="005815EE"/>
    <w:rsid w:val="00582FA8"/>
    <w:rsid w:val="0058354E"/>
    <w:rsid w:val="00584171"/>
    <w:rsid w:val="0058508C"/>
    <w:rsid w:val="0058535C"/>
    <w:rsid w:val="00586274"/>
    <w:rsid w:val="00586F6A"/>
    <w:rsid w:val="00590582"/>
    <w:rsid w:val="005916FD"/>
    <w:rsid w:val="00591790"/>
    <w:rsid w:val="00591A3B"/>
    <w:rsid w:val="00593519"/>
    <w:rsid w:val="00595791"/>
    <w:rsid w:val="00595BF7"/>
    <w:rsid w:val="00595C31"/>
    <w:rsid w:val="005971FE"/>
    <w:rsid w:val="00597386"/>
    <w:rsid w:val="005973B4"/>
    <w:rsid w:val="005A167C"/>
    <w:rsid w:val="005A1926"/>
    <w:rsid w:val="005A195D"/>
    <w:rsid w:val="005A1F2B"/>
    <w:rsid w:val="005A1F46"/>
    <w:rsid w:val="005A3248"/>
    <w:rsid w:val="005A57FD"/>
    <w:rsid w:val="005A59D2"/>
    <w:rsid w:val="005A5FD3"/>
    <w:rsid w:val="005A7DA9"/>
    <w:rsid w:val="005B0584"/>
    <w:rsid w:val="005B21D8"/>
    <w:rsid w:val="005B2A6D"/>
    <w:rsid w:val="005B2DC5"/>
    <w:rsid w:val="005B3519"/>
    <w:rsid w:val="005B6877"/>
    <w:rsid w:val="005B687F"/>
    <w:rsid w:val="005B6E9C"/>
    <w:rsid w:val="005C04D2"/>
    <w:rsid w:val="005C0E49"/>
    <w:rsid w:val="005C1403"/>
    <w:rsid w:val="005C1CA5"/>
    <w:rsid w:val="005C3DCA"/>
    <w:rsid w:val="005C3E4A"/>
    <w:rsid w:val="005C40D3"/>
    <w:rsid w:val="005C46C1"/>
    <w:rsid w:val="005C4B42"/>
    <w:rsid w:val="005C6619"/>
    <w:rsid w:val="005C75ED"/>
    <w:rsid w:val="005D1340"/>
    <w:rsid w:val="005D2B7E"/>
    <w:rsid w:val="005D3F32"/>
    <w:rsid w:val="005D461C"/>
    <w:rsid w:val="005D5071"/>
    <w:rsid w:val="005D537C"/>
    <w:rsid w:val="005D7E23"/>
    <w:rsid w:val="005E068D"/>
    <w:rsid w:val="005E29FA"/>
    <w:rsid w:val="005E2A0D"/>
    <w:rsid w:val="005E31B3"/>
    <w:rsid w:val="005E4A00"/>
    <w:rsid w:val="005E683F"/>
    <w:rsid w:val="005F28B0"/>
    <w:rsid w:val="005F2B6E"/>
    <w:rsid w:val="005F5319"/>
    <w:rsid w:val="005F59AB"/>
    <w:rsid w:val="005F64F9"/>
    <w:rsid w:val="005F66C0"/>
    <w:rsid w:val="005F6EC0"/>
    <w:rsid w:val="00600575"/>
    <w:rsid w:val="006006DD"/>
    <w:rsid w:val="00600812"/>
    <w:rsid w:val="006012BB"/>
    <w:rsid w:val="00603343"/>
    <w:rsid w:val="00605710"/>
    <w:rsid w:val="006066EF"/>
    <w:rsid w:val="0060695E"/>
    <w:rsid w:val="006070B7"/>
    <w:rsid w:val="006073C7"/>
    <w:rsid w:val="0060746A"/>
    <w:rsid w:val="00607619"/>
    <w:rsid w:val="0061194A"/>
    <w:rsid w:val="00613F1E"/>
    <w:rsid w:val="0061446E"/>
    <w:rsid w:val="006161EA"/>
    <w:rsid w:val="00617D11"/>
    <w:rsid w:val="00617EFC"/>
    <w:rsid w:val="00620171"/>
    <w:rsid w:val="00621D2D"/>
    <w:rsid w:val="0062587C"/>
    <w:rsid w:val="00626D6F"/>
    <w:rsid w:val="0063086D"/>
    <w:rsid w:val="00630CBF"/>
    <w:rsid w:val="00630D84"/>
    <w:rsid w:val="00631BB2"/>
    <w:rsid w:val="00631BFB"/>
    <w:rsid w:val="00631C0B"/>
    <w:rsid w:val="00632A12"/>
    <w:rsid w:val="00633279"/>
    <w:rsid w:val="00633C43"/>
    <w:rsid w:val="00633CA7"/>
    <w:rsid w:val="00634080"/>
    <w:rsid w:val="00635427"/>
    <w:rsid w:val="00635B56"/>
    <w:rsid w:val="00636B59"/>
    <w:rsid w:val="00636B87"/>
    <w:rsid w:val="00640767"/>
    <w:rsid w:val="00640B9C"/>
    <w:rsid w:val="00641F43"/>
    <w:rsid w:val="0064263C"/>
    <w:rsid w:val="00642F64"/>
    <w:rsid w:val="006452D7"/>
    <w:rsid w:val="00646225"/>
    <w:rsid w:val="006465BE"/>
    <w:rsid w:val="00646600"/>
    <w:rsid w:val="00646681"/>
    <w:rsid w:val="00646A3D"/>
    <w:rsid w:val="00646DCC"/>
    <w:rsid w:val="006473B7"/>
    <w:rsid w:val="006500A2"/>
    <w:rsid w:val="00650789"/>
    <w:rsid w:val="006514FA"/>
    <w:rsid w:val="00652C68"/>
    <w:rsid w:val="006532B7"/>
    <w:rsid w:val="00654D1F"/>
    <w:rsid w:val="00655072"/>
    <w:rsid w:val="006573A7"/>
    <w:rsid w:val="00657DC9"/>
    <w:rsid w:val="00660105"/>
    <w:rsid w:val="0066264D"/>
    <w:rsid w:val="00664EC9"/>
    <w:rsid w:val="00665924"/>
    <w:rsid w:val="00666C60"/>
    <w:rsid w:val="00672D35"/>
    <w:rsid w:val="00674383"/>
    <w:rsid w:val="00674FAE"/>
    <w:rsid w:val="006760FE"/>
    <w:rsid w:val="00676C0D"/>
    <w:rsid w:val="00676D88"/>
    <w:rsid w:val="0067728B"/>
    <w:rsid w:val="006772E2"/>
    <w:rsid w:val="00677385"/>
    <w:rsid w:val="00677966"/>
    <w:rsid w:val="006801B3"/>
    <w:rsid w:val="00680D0D"/>
    <w:rsid w:val="0068110F"/>
    <w:rsid w:val="006812C3"/>
    <w:rsid w:val="0068131D"/>
    <w:rsid w:val="00681383"/>
    <w:rsid w:val="006821EC"/>
    <w:rsid w:val="006826E3"/>
    <w:rsid w:val="00682D28"/>
    <w:rsid w:val="00683CB9"/>
    <w:rsid w:val="00684A8D"/>
    <w:rsid w:val="006851CA"/>
    <w:rsid w:val="006854EE"/>
    <w:rsid w:val="00686CAC"/>
    <w:rsid w:val="0068736F"/>
    <w:rsid w:val="006922A4"/>
    <w:rsid w:val="00693CEC"/>
    <w:rsid w:val="006947C9"/>
    <w:rsid w:val="00695856"/>
    <w:rsid w:val="00695DF8"/>
    <w:rsid w:val="00696D67"/>
    <w:rsid w:val="006A2D6B"/>
    <w:rsid w:val="006A2FA8"/>
    <w:rsid w:val="006A3885"/>
    <w:rsid w:val="006A3B35"/>
    <w:rsid w:val="006A4235"/>
    <w:rsid w:val="006A4AF4"/>
    <w:rsid w:val="006A540C"/>
    <w:rsid w:val="006A6F76"/>
    <w:rsid w:val="006A744C"/>
    <w:rsid w:val="006A7B1A"/>
    <w:rsid w:val="006B0D2C"/>
    <w:rsid w:val="006B3298"/>
    <w:rsid w:val="006B33DF"/>
    <w:rsid w:val="006B4E73"/>
    <w:rsid w:val="006B5F49"/>
    <w:rsid w:val="006C05EE"/>
    <w:rsid w:val="006C07B3"/>
    <w:rsid w:val="006C1BFB"/>
    <w:rsid w:val="006C27C9"/>
    <w:rsid w:val="006D17E7"/>
    <w:rsid w:val="006D34C8"/>
    <w:rsid w:val="006D61DA"/>
    <w:rsid w:val="006D6CC8"/>
    <w:rsid w:val="006E1E92"/>
    <w:rsid w:val="006E2C7E"/>
    <w:rsid w:val="006E33EF"/>
    <w:rsid w:val="006E3FAA"/>
    <w:rsid w:val="006E5FB8"/>
    <w:rsid w:val="006E6D25"/>
    <w:rsid w:val="006E752A"/>
    <w:rsid w:val="006F0310"/>
    <w:rsid w:val="006F03DC"/>
    <w:rsid w:val="006F1610"/>
    <w:rsid w:val="006F1908"/>
    <w:rsid w:val="006F4B62"/>
    <w:rsid w:val="006F4FCA"/>
    <w:rsid w:val="006F6CD4"/>
    <w:rsid w:val="00701097"/>
    <w:rsid w:val="00701392"/>
    <w:rsid w:val="00702372"/>
    <w:rsid w:val="00704123"/>
    <w:rsid w:val="00704B18"/>
    <w:rsid w:val="00707075"/>
    <w:rsid w:val="00710430"/>
    <w:rsid w:val="007112E5"/>
    <w:rsid w:val="007144D3"/>
    <w:rsid w:val="00714602"/>
    <w:rsid w:val="0071486D"/>
    <w:rsid w:val="00715076"/>
    <w:rsid w:val="00717CBD"/>
    <w:rsid w:val="00721A2A"/>
    <w:rsid w:val="0072330C"/>
    <w:rsid w:val="00723B2D"/>
    <w:rsid w:val="00723D8E"/>
    <w:rsid w:val="00723E4B"/>
    <w:rsid w:val="00724BF9"/>
    <w:rsid w:val="00725385"/>
    <w:rsid w:val="00725E85"/>
    <w:rsid w:val="007261E3"/>
    <w:rsid w:val="0072641D"/>
    <w:rsid w:val="00726E26"/>
    <w:rsid w:val="00727CA3"/>
    <w:rsid w:val="00727D8A"/>
    <w:rsid w:val="0073032D"/>
    <w:rsid w:val="00730E19"/>
    <w:rsid w:val="00731159"/>
    <w:rsid w:val="00732A37"/>
    <w:rsid w:val="00732D89"/>
    <w:rsid w:val="00733B51"/>
    <w:rsid w:val="00735200"/>
    <w:rsid w:val="007373C2"/>
    <w:rsid w:val="0073759C"/>
    <w:rsid w:val="00740556"/>
    <w:rsid w:val="00744CC8"/>
    <w:rsid w:val="00746BD3"/>
    <w:rsid w:val="00747166"/>
    <w:rsid w:val="007471FC"/>
    <w:rsid w:val="00750006"/>
    <w:rsid w:val="007524AE"/>
    <w:rsid w:val="00753273"/>
    <w:rsid w:val="007532DB"/>
    <w:rsid w:val="007537B7"/>
    <w:rsid w:val="007538A5"/>
    <w:rsid w:val="007540E2"/>
    <w:rsid w:val="00754B01"/>
    <w:rsid w:val="00754E13"/>
    <w:rsid w:val="00755491"/>
    <w:rsid w:val="00755A5B"/>
    <w:rsid w:val="0075683E"/>
    <w:rsid w:val="00756A50"/>
    <w:rsid w:val="0075752C"/>
    <w:rsid w:val="00757C08"/>
    <w:rsid w:val="00760B94"/>
    <w:rsid w:val="00761339"/>
    <w:rsid w:val="007617B4"/>
    <w:rsid w:val="00762210"/>
    <w:rsid w:val="00763D92"/>
    <w:rsid w:val="0076417A"/>
    <w:rsid w:val="00764726"/>
    <w:rsid w:val="00764771"/>
    <w:rsid w:val="007651B7"/>
    <w:rsid w:val="007657DE"/>
    <w:rsid w:val="00766127"/>
    <w:rsid w:val="007677BA"/>
    <w:rsid w:val="00770DF0"/>
    <w:rsid w:val="00771A9B"/>
    <w:rsid w:val="00772042"/>
    <w:rsid w:val="00772803"/>
    <w:rsid w:val="00773083"/>
    <w:rsid w:val="007737B9"/>
    <w:rsid w:val="00776CCA"/>
    <w:rsid w:val="007772D0"/>
    <w:rsid w:val="00777541"/>
    <w:rsid w:val="00777857"/>
    <w:rsid w:val="00782445"/>
    <w:rsid w:val="0078414D"/>
    <w:rsid w:val="00784B3B"/>
    <w:rsid w:val="00786376"/>
    <w:rsid w:val="00786A3D"/>
    <w:rsid w:val="00786D4B"/>
    <w:rsid w:val="00790C70"/>
    <w:rsid w:val="00790DE6"/>
    <w:rsid w:val="00792B8A"/>
    <w:rsid w:val="007933CE"/>
    <w:rsid w:val="007942D1"/>
    <w:rsid w:val="0079603F"/>
    <w:rsid w:val="007971C0"/>
    <w:rsid w:val="007A0DFE"/>
    <w:rsid w:val="007A1068"/>
    <w:rsid w:val="007A1083"/>
    <w:rsid w:val="007A21D8"/>
    <w:rsid w:val="007A4DC5"/>
    <w:rsid w:val="007A55B7"/>
    <w:rsid w:val="007A62C1"/>
    <w:rsid w:val="007A7279"/>
    <w:rsid w:val="007A73C2"/>
    <w:rsid w:val="007A74F9"/>
    <w:rsid w:val="007A7E20"/>
    <w:rsid w:val="007B055A"/>
    <w:rsid w:val="007B1524"/>
    <w:rsid w:val="007B1B04"/>
    <w:rsid w:val="007B1F3D"/>
    <w:rsid w:val="007B3648"/>
    <w:rsid w:val="007B4510"/>
    <w:rsid w:val="007B4823"/>
    <w:rsid w:val="007B55C9"/>
    <w:rsid w:val="007B67B4"/>
    <w:rsid w:val="007B6938"/>
    <w:rsid w:val="007B6AE1"/>
    <w:rsid w:val="007B7C47"/>
    <w:rsid w:val="007B7D2B"/>
    <w:rsid w:val="007C032D"/>
    <w:rsid w:val="007C09A3"/>
    <w:rsid w:val="007C3F41"/>
    <w:rsid w:val="007C505D"/>
    <w:rsid w:val="007C6467"/>
    <w:rsid w:val="007C6737"/>
    <w:rsid w:val="007D03FF"/>
    <w:rsid w:val="007D1F37"/>
    <w:rsid w:val="007D224E"/>
    <w:rsid w:val="007D35ED"/>
    <w:rsid w:val="007D384E"/>
    <w:rsid w:val="007D4952"/>
    <w:rsid w:val="007D4AD9"/>
    <w:rsid w:val="007D4CFE"/>
    <w:rsid w:val="007D6DB5"/>
    <w:rsid w:val="007D7909"/>
    <w:rsid w:val="007D7FB5"/>
    <w:rsid w:val="007E0DED"/>
    <w:rsid w:val="007E2508"/>
    <w:rsid w:val="007E3006"/>
    <w:rsid w:val="007E32DF"/>
    <w:rsid w:val="007E3DDB"/>
    <w:rsid w:val="007E4714"/>
    <w:rsid w:val="007E47BD"/>
    <w:rsid w:val="007E52A5"/>
    <w:rsid w:val="007E60E3"/>
    <w:rsid w:val="007E7655"/>
    <w:rsid w:val="007F0037"/>
    <w:rsid w:val="007F3669"/>
    <w:rsid w:val="007F4B8E"/>
    <w:rsid w:val="007F59C2"/>
    <w:rsid w:val="007F6081"/>
    <w:rsid w:val="007F7349"/>
    <w:rsid w:val="007F7DE6"/>
    <w:rsid w:val="008002BD"/>
    <w:rsid w:val="00800C18"/>
    <w:rsid w:val="008014F3"/>
    <w:rsid w:val="00801699"/>
    <w:rsid w:val="0080269E"/>
    <w:rsid w:val="00804B1C"/>
    <w:rsid w:val="00805EAF"/>
    <w:rsid w:val="0080642D"/>
    <w:rsid w:val="008064EE"/>
    <w:rsid w:val="0080789A"/>
    <w:rsid w:val="0081072B"/>
    <w:rsid w:val="00811DA1"/>
    <w:rsid w:val="00812534"/>
    <w:rsid w:val="008131CB"/>
    <w:rsid w:val="00813468"/>
    <w:rsid w:val="008147E5"/>
    <w:rsid w:val="00814C12"/>
    <w:rsid w:val="00815F26"/>
    <w:rsid w:val="00816F7C"/>
    <w:rsid w:val="008178EB"/>
    <w:rsid w:val="00821767"/>
    <w:rsid w:val="00821A3C"/>
    <w:rsid w:val="0082281C"/>
    <w:rsid w:val="008238E9"/>
    <w:rsid w:val="00823912"/>
    <w:rsid w:val="00825A87"/>
    <w:rsid w:val="00825E8E"/>
    <w:rsid w:val="008268F2"/>
    <w:rsid w:val="00826D9D"/>
    <w:rsid w:val="0083027A"/>
    <w:rsid w:val="00830907"/>
    <w:rsid w:val="0083163B"/>
    <w:rsid w:val="0083287B"/>
    <w:rsid w:val="008346AC"/>
    <w:rsid w:val="008347F2"/>
    <w:rsid w:val="00835977"/>
    <w:rsid w:val="00836C73"/>
    <w:rsid w:val="00840186"/>
    <w:rsid w:val="00840309"/>
    <w:rsid w:val="00841324"/>
    <w:rsid w:val="008417EA"/>
    <w:rsid w:val="0084190B"/>
    <w:rsid w:val="008422A3"/>
    <w:rsid w:val="00842DBD"/>
    <w:rsid w:val="0084319B"/>
    <w:rsid w:val="00844347"/>
    <w:rsid w:val="008451DB"/>
    <w:rsid w:val="00845C83"/>
    <w:rsid w:val="00845D60"/>
    <w:rsid w:val="00847AB6"/>
    <w:rsid w:val="00847ECA"/>
    <w:rsid w:val="0085027C"/>
    <w:rsid w:val="0085055C"/>
    <w:rsid w:val="00854143"/>
    <w:rsid w:val="00856142"/>
    <w:rsid w:val="008565FD"/>
    <w:rsid w:val="00857058"/>
    <w:rsid w:val="008577E5"/>
    <w:rsid w:val="00857D9C"/>
    <w:rsid w:val="00860D97"/>
    <w:rsid w:val="00861073"/>
    <w:rsid w:val="00861474"/>
    <w:rsid w:val="00861736"/>
    <w:rsid w:val="00862181"/>
    <w:rsid w:val="00863532"/>
    <w:rsid w:val="00863CEF"/>
    <w:rsid w:val="008653E5"/>
    <w:rsid w:val="00866BA2"/>
    <w:rsid w:val="008671F4"/>
    <w:rsid w:val="00867D04"/>
    <w:rsid w:val="00867D17"/>
    <w:rsid w:val="00871011"/>
    <w:rsid w:val="00872CBA"/>
    <w:rsid w:val="00872E2C"/>
    <w:rsid w:val="00873263"/>
    <w:rsid w:val="00873377"/>
    <w:rsid w:val="008747D4"/>
    <w:rsid w:val="008759BD"/>
    <w:rsid w:val="00876453"/>
    <w:rsid w:val="00876932"/>
    <w:rsid w:val="00876E5F"/>
    <w:rsid w:val="008771A0"/>
    <w:rsid w:val="008805BD"/>
    <w:rsid w:val="00880BE3"/>
    <w:rsid w:val="00880D84"/>
    <w:rsid w:val="00880F98"/>
    <w:rsid w:val="00881B38"/>
    <w:rsid w:val="00882AC6"/>
    <w:rsid w:val="00883184"/>
    <w:rsid w:val="008847E6"/>
    <w:rsid w:val="00886108"/>
    <w:rsid w:val="00886E61"/>
    <w:rsid w:val="00886EEB"/>
    <w:rsid w:val="008878CB"/>
    <w:rsid w:val="0089079F"/>
    <w:rsid w:val="008910C6"/>
    <w:rsid w:val="008916E1"/>
    <w:rsid w:val="008923A9"/>
    <w:rsid w:val="00892584"/>
    <w:rsid w:val="0089396E"/>
    <w:rsid w:val="00895ED7"/>
    <w:rsid w:val="008972C0"/>
    <w:rsid w:val="008A0213"/>
    <w:rsid w:val="008A04C8"/>
    <w:rsid w:val="008A0757"/>
    <w:rsid w:val="008A0B1D"/>
    <w:rsid w:val="008A28A4"/>
    <w:rsid w:val="008A445D"/>
    <w:rsid w:val="008A5A5C"/>
    <w:rsid w:val="008A622E"/>
    <w:rsid w:val="008A70DD"/>
    <w:rsid w:val="008B1EEE"/>
    <w:rsid w:val="008B2530"/>
    <w:rsid w:val="008B3B6A"/>
    <w:rsid w:val="008B4C82"/>
    <w:rsid w:val="008B6030"/>
    <w:rsid w:val="008B6185"/>
    <w:rsid w:val="008B6411"/>
    <w:rsid w:val="008B70D8"/>
    <w:rsid w:val="008B77F0"/>
    <w:rsid w:val="008C0366"/>
    <w:rsid w:val="008C11F2"/>
    <w:rsid w:val="008C2B2A"/>
    <w:rsid w:val="008C37C8"/>
    <w:rsid w:val="008C50EA"/>
    <w:rsid w:val="008C57E8"/>
    <w:rsid w:val="008C68D4"/>
    <w:rsid w:val="008C6E0B"/>
    <w:rsid w:val="008C72A2"/>
    <w:rsid w:val="008D0E8A"/>
    <w:rsid w:val="008D0F25"/>
    <w:rsid w:val="008D1484"/>
    <w:rsid w:val="008D1A1C"/>
    <w:rsid w:val="008D2BAE"/>
    <w:rsid w:val="008D3B6F"/>
    <w:rsid w:val="008D4BCA"/>
    <w:rsid w:val="008D779E"/>
    <w:rsid w:val="008D7A44"/>
    <w:rsid w:val="008D7AF2"/>
    <w:rsid w:val="008E02E3"/>
    <w:rsid w:val="008E0367"/>
    <w:rsid w:val="008E0812"/>
    <w:rsid w:val="008E0D8F"/>
    <w:rsid w:val="008E121C"/>
    <w:rsid w:val="008E2D46"/>
    <w:rsid w:val="008E4953"/>
    <w:rsid w:val="008E5A27"/>
    <w:rsid w:val="008E6833"/>
    <w:rsid w:val="008E71BF"/>
    <w:rsid w:val="008E7281"/>
    <w:rsid w:val="008E74AE"/>
    <w:rsid w:val="008F007A"/>
    <w:rsid w:val="008F1122"/>
    <w:rsid w:val="008F269A"/>
    <w:rsid w:val="008F30AB"/>
    <w:rsid w:val="008F380B"/>
    <w:rsid w:val="008F39A8"/>
    <w:rsid w:val="008F5981"/>
    <w:rsid w:val="008F5CF7"/>
    <w:rsid w:val="008F5E82"/>
    <w:rsid w:val="008F753B"/>
    <w:rsid w:val="008F7C6A"/>
    <w:rsid w:val="00900BEF"/>
    <w:rsid w:val="009024DA"/>
    <w:rsid w:val="0090259E"/>
    <w:rsid w:val="009036FD"/>
    <w:rsid w:val="00903761"/>
    <w:rsid w:val="00905D18"/>
    <w:rsid w:val="00905F12"/>
    <w:rsid w:val="009067D7"/>
    <w:rsid w:val="009070B6"/>
    <w:rsid w:val="00913B16"/>
    <w:rsid w:val="00913BEE"/>
    <w:rsid w:val="00913D7A"/>
    <w:rsid w:val="009175AB"/>
    <w:rsid w:val="00924353"/>
    <w:rsid w:val="00924F4D"/>
    <w:rsid w:val="009251AD"/>
    <w:rsid w:val="009309C6"/>
    <w:rsid w:val="00930A78"/>
    <w:rsid w:val="00931D83"/>
    <w:rsid w:val="0093238B"/>
    <w:rsid w:val="00932C60"/>
    <w:rsid w:val="00933B26"/>
    <w:rsid w:val="00936E3F"/>
    <w:rsid w:val="00937B7E"/>
    <w:rsid w:val="00937F91"/>
    <w:rsid w:val="00941092"/>
    <w:rsid w:val="009414DF"/>
    <w:rsid w:val="0094170B"/>
    <w:rsid w:val="00942A81"/>
    <w:rsid w:val="0094345D"/>
    <w:rsid w:val="00945FDB"/>
    <w:rsid w:val="0094603B"/>
    <w:rsid w:val="00947678"/>
    <w:rsid w:val="00947B23"/>
    <w:rsid w:val="009508CA"/>
    <w:rsid w:val="00951EF6"/>
    <w:rsid w:val="00952F0D"/>
    <w:rsid w:val="00953131"/>
    <w:rsid w:val="00954316"/>
    <w:rsid w:val="00954B7A"/>
    <w:rsid w:val="00955697"/>
    <w:rsid w:val="009575F6"/>
    <w:rsid w:val="00957F5F"/>
    <w:rsid w:val="009609F1"/>
    <w:rsid w:val="00960EE1"/>
    <w:rsid w:val="009615E3"/>
    <w:rsid w:val="009621C8"/>
    <w:rsid w:val="0096304D"/>
    <w:rsid w:val="00963C5D"/>
    <w:rsid w:val="00964644"/>
    <w:rsid w:val="00964FBE"/>
    <w:rsid w:val="00966670"/>
    <w:rsid w:val="00970093"/>
    <w:rsid w:val="00971098"/>
    <w:rsid w:val="00972705"/>
    <w:rsid w:val="00973C81"/>
    <w:rsid w:val="0097615C"/>
    <w:rsid w:val="00976294"/>
    <w:rsid w:val="00976455"/>
    <w:rsid w:val="009770EB"/>
    <w:rsid w:val="00980C2D"/>
    <w:rsid w:val="00981740"/>
    <w:rsid w:val="00981944"/>
    <w:rsid w:val="00981C01"/>
    <w:rsid w:val="00981CAB"/>
    <w:rsid w:val="009832E9"/>
    <w:rsid w:val="00983337"/>
    <w:rsid w:val="00983573"/>
    <w:rsid w:val="00984A85"/>
    <w:rsid w:val="00986F67"/>
    <w:rsid w:val="009874F8"/>
    <w:rsid w:val="00987FC0"/>
    <w:rsid w:val="00990220"/>
    <w:rsid w:val="00991857"/>
    <w:rsid w:val="00991DA5"/>
    <w:rsid w:val="00992183"/>
    <w:rsid w:val="00993840"/>
    <w:rsid w:val="00993BDB"/>
    <w:rsid w:val="00995551"/>
    <w:rsid w:val="009A094D"/>
    <w:rsid w:val="009A1025"/>
    <w:rsid w:val="009A1270"/>
    <w:rsid w:val="009A12F3"/>
    <w:rsid w:val="009A2BDC"/>
    <w:rsid w:val="009A34DF"/>
    <w:rsid w:val="009A361E"/>
    <w:rsid w:val="009A3E78"/>
    <w:rsid w:val="009A50ED"/>
    <w:rsid w:val="009A59F5"/>
    <w:rsid w:val="009A6A5E"/>
    <w:rsid w:val="009A79CC"/>
    <w:rsid w:val="009B0227"/>
    <w:rsid w:val="009B1FC8"/>
    <w:rsid w:val="009B4B72"/>
    <w:rsid w:val="009B5255"/>
    <w:rsid w:val="009B5D03"/>
    <w:rsid w:val="009B78FF"/>
    <w:rsid w:val="009B79E3"/>
    <w:rsid w:val="009C15A1"/>
    <w:rsid w:val="009C19FA"/>
    <w:rsid w:val="009C2FB4"/>
    <w:rsid w:val="009C6152"/>
    <w:rsid w:val="009C6A24"/>
    <w:rsid w:val="009C7765"/>
    <w:rsid w:val="009D0D27"/>
    <w:rsid w:val="009D176E"/>
    <w:rsid w:val="009D1A10"/>
    <w:rsid w:val="009D344D"/>
    <w:rsid w:val="009D4B61"/>
    <w:rsid w:val="009D55F8"/>
    <w:rsid w:val="009D7532"/>
    <w:rsid w:val="009D7D3D"/>
    <w:rsid w:val="009E04A4"/>
    <w:rsid w:val="009E0896"/>
    <w:rsid w:val="009E0B0E"/>
    <w:rsid w:val="009E2163"/>
    <w:rsid w:val="009E2613"/>
    <w:rsid w:val="009E3332"/>
    <w:rsid w:val="009E376E"/>
    <w:rsid w:val="009E3ADA"/>
    <w:rsid w:val="009E45CC"/>
    <w:rsid w:val="009E46D6"/>
    <w:rsid w:val="009E4D95"/>
    <w:rsid w:val="009E5372"/>
    <w:rsid w:val="009E7DEF"/>
    <w:rsid w:val="009F0B02"/>
    <w:rsid w:val="009F3541"/>
    <w:rsid w:val="009F3548"/>
    <w:rsid w:val="009F3E92"/>
    <w:rsid w:val="009F4267"/>
    <w:rsid w:val="009F4BD3"/>
    <w:rsid w:val="009F5FCC"/>
    <w:rsid w:val="009F6617"/>
    <w:rsid w:val="009F6F17"/>
    <w:rsid w:val="009F774A"/>
    <w:rsid w:val="009F7DBE"/>
    <w:rsid w:val="00A0048F"/>
    <w:rsid w:val="00A011A9"/>
    <w:rsid w:val="00A01D27"/>
    <w:rsid w:val="00A02101"/>
    <w:rsid w:val="00A02313"/>
    <w:rsid w:val="00A0241E"/>
    <w:rsid w:val="00A02473"/>
    <w:rsid w:val="00A03CAA"/>
    <w:rsid w:val="00A0532D"/>
    <w:rsid w:val="00A05662"/>
    <w:rsid w:val="00A073BE"/>
    <w:rsid w:val="00A127C9"/>
    <w:rsid w:val="00A13B07"/>
    <w:rsid w:val="00A159C4"/>
    <w:rsid w:val="00A15BE3"/>
    <w:rsid w:val="00A15F7E"/>
    <w:rsid w:val="00A20A8A"/>
    <w:rsid w:val="00A218E1"/>
    <w:rsid w:val="00A22C3F"/>
    <w:rsid w:val="00A22D47"/>
    <w:rsid w:val="00A24F4A"/>
    <w:rsid w:val="00A25388"/>
    <w:rsid w:val="00A267FF"/>
    <w:rsid w:val="00A2709A"/>
    <w:rsid w:val="00A3088E"/>
    <w:rsid w:val="00A309E6"/>
    <w:rsid w:val="00A30D37"/>
    <w:rsid w:val="00A32B8E"/>
    <w:rsid w:val="00A32F63"/>
    <w:rsid w:val="00A33331"/>
    <w:rsid w:val="00A3489E"/>
    <w:rsid w:val="00A3577E"/>
    <w:rsid w:val="00A35C41"/>
    <w:rsid w:val="00A36208"/>
    <w:rsid w:val="00A3696D"/>
    <w:rsid w:val="00A400BD"/>
    <w:rsid w:val="00A4137F"/>
    <w:rsid w:val="00A4266D"/>
    <w:rsid w:val="00A43B8D"/>
    <w:rsid w:val="00A4474C"/>
    <w:rsid w:val="00A44E19"/>
    <w:rsid w:val="00A471D3"/>
    <w:rsid w:val="00A4788E"/>
    <w:rsid w:val="00A47F56"/>
    <w:rsid w:val="00A501F6"/>
    <w:rsid w:val="00A51358"/>
    <w:rsid w:val="00A51F3E"/>
    <w:rsid w:val="00A52EE6"/>
    <w:rsid w:val="00A5580E"/>
    <w:rsid w:val="00A56810"/>
    <w:rsid w:val="00A57AEF"/>
    <w:rsid w:val="00A57F35"/>
    <w:rsid w:val="00A6000A"/>
    <w:rsid w:val="00A60D72"/>
    <w:rsid w:val="00A66730"/>
    <w:rsid w:val="00A66BF8"/>
    <w:rsid w:val="00A70128"/>
    <w:rsid w:val="00A75B69"/>
    <w:rsid w:val="00A763C7"/>
    <w:rsid w:val="00A76B0C"/>
    <w:rsid w:val="00A777E8"/>
    <w:rsid w:val="00A80B5D"/>
    <w:rsid w:val="00A81F54"/>
    <w:rsid w:val="00A81FA4"/>
    <w:rsid w:val="00A8261A"/>
    <w:rsid w:val="00A82B70"/>
    <w:rsid w:val="00A84AF2"/>
    <w:rsid w:val="00A84D26"/>
    <w:rsid w:val="00A84EDC"/>
    <w:rsid w:val="00A86455"/>
    <w:rsid w:val="00A86782"/>
    <w:rsid w:val="00A86F31"/>
    <w:rsid w:val="00A905CC"/>
    <w:rsid w:val="00A909EE"/>
    <w:rsid w:val="00A9697A"/>
    <w:rsid w:val="00A96AFA"/>
    <w:rsid w:val="00A973C6"/>
    <w:rsid w:val="00A97DC2"/>
    <w:rsid w:val="00AA05B9"/>
    <w:rsid w:val="00AA10B8"/>
    <w:rsid w:val="00AA1BA0"/>
    <w:rsid w:val="00AA38A1"/>
    <w:rsid w:val="00AA3BD8"/>
    <w:rsid w:val="00AA4172"/>
    <w:rsid w:val="00AA4506"/>
    <w:rsid w:val="00AA470F"/>
    <w:rsid w:val="00AA57B2"/>
    <w:rsid w:val="00AA5B66"/>
    <w:rsid w:val="00AA7109"/>
    <w:rsid w:val="00AB0C7C"/>
    <w:rsid w:val="00AB380F"/>
    <w:rsid w:val="00AB4933"/>
    <w:rsid w:val="00AB4ABB"/>
    <w:rsid w:val="00AB5AEB"/>
    <w:rsid w:val="00AB67CA"/>
    <w:rsid w:val="00AB72A6"/>
    <w:rsid w:val="00AB785B"/>
    <w:rsid w:val="00AC00DF"/>
    <w:rsid w:val="00AC0741"/>
    <w:rsid w:val="00AC1114"/>
    <w:rsid w:val="00AC1DB8"/>
    <w:rsid w:val="00AC2529"/>
    <w:rsid w:val="00AC3CBC"/>
    <w:rsid w:val="00AC3EDB"/>
    <w:rsid w:val="00AC507F"/>
    <w:rsid w:val="00AD112F"/>
    <w:rsid w:val="00AD1402"/>
    <w:rsid w:val="00AD1B18"/>
    <w:rsid w:val="00AD27F9"/>
    <w:rsid w:val="00AD3183"/>
    <w:rsid w:val="00AD31F1"/>
    <w:rsid w:val="00AD52C3"/>
    <w:rsid w:val="00AD5F53"/>
    <w:rsid w:val="00AE2077"/>
    <w:rsid w:val="00AE2BCA"/>
    <w:rsid w:val="00AE3B09"/>
    <w:rsid w:val="00AE4296"/>
    <w:rsid w:val="00AE5B9D"/>
    <w:rsid w:val="00AE5EBB"/>
    <w:rsid w:val="00AE62E3"/>
    <w:rsid w:val="00AE7089"/>
    <w:rsid w:val="00AE7517"/>
    <w:rsid w:val="00AF19AA"/>
    <w:rsid w:val="00AF2450"/>
    <w:rsid w:val="00AF2B3C"/>
    <w:rsid w:val="00AF38E4"/>
    <w:rsid w:val="00AF57AB"/>
    <w:rsid w:val="00AF6363"/>
    <w:rsid w:val="00AF6E75"/>
    <w:rsid w:val="00AF7B7F"/>
    <w:rsid w:val="00B012A8"/>
    <w:rsid w:val="00B013AF"/>
    <w:rsid w:val="00B014D3"/>
    <w:rsid w:val="00B017D0"/>
    <w:rsid w:val="00B01CAC"/>
    <w:rsid w:val="00B02982"/>
    <w:rsid w:val="00B0306F"/>
    <w:rsid w:val="00B0496C"/>
    <w:rsid w:val="00B04AC5"/>
    <w:rsid w:val="00B06005"/>
    <w:rsid w:val="00B06056"/>
    <w:rsid w:val="00B068EC"/>
    <w:rsid w:val="00B069BA"/>
    <w:rsid w:val="00B11E7D"/>
    <w:rsid w:val="00B123D2"/>
    <w:rsid w:val="00B12ADF"/>
    <w:rsid w:val="00B12E42"/>
    <w:rsid w:val="00B1371B"/>
    <w:rsid w:val="00B14636"/>
    <w:rsid w:val="00B16118"/>
    <w:rsid w:val="00B17D75"/>
    <w:rsid w:val="00B222F8"/>
    <w:rsid w:val="00B228EA"/>
    <w:rsid w:val="00B22DE4"/>
    <w:rsid w:val="00B23D10"/>
    <w:rsid w:val="00B23F46"/>
    <w:rsid w:val="00B253EC"/>
    <w:rsid w:val="00B25B09"/>
    <w:rsid w:val="00B30114"/>
    <w:rsid w:val="00B3012B"/>
    <w:rsid w:val="00B306B8"/>
    <w:rsid w:val="00B31D48"/>
    <w:rsid w:val="00B34351"/>
    <w:rsid w:val="00B346E3"/>
    <w:rsid w:val="00B347F7"/>
    <w:rsid w:val="00B36D6A"/>
    <w:rsid w:val="00B36FC8"/>
    <w:rsid w:val="00B400F6"/>
    <w:rsid w:val="00B412E5"/>
    <w:rsid w:val="00B41E4A"/>
    <w:rsid w:val="00B42F6B"/>
    <w:rsid w:val="00B43644"/>
    <w:rsid w:val="00B4445A"/>
    <w:rsid w:val="00B44512"/>
    <w:rsid w:val="00B44558"/>
    <w:rsid w:val="00B4521C"/>
    <w:rsid w:val="00B462EA"/>
    <w:rsid w:val="00B52236"/>
    <w:rsid w:val="00B55593"/>
    <w:rsid w:val="00B561D5"/>
    <w:rsid w:val="00B56D0B"/>
    <w:rsid w:val="00B576C2"/>
    <w:rsid w:val="00B57A4C"/>
    <w:rsid w:val="00B63CB6"/>
    <w:rsid w:val="00B66A40"/>
    <w:rsid w:val="00B66C92"/>
    <w:rsid w:val="00B66EEF"/>
    <w:rsid w:val="00B7160A"/>
    <w:rsid w:val="00B71B04"/>
    <w:rsid w:val="00B745F9"/>
    <w:rsid w:val="00B7481B"/>
    <w:rsid w:val="00B750B0"/>
    <w:rsid w:val="00B752F3"/>
    <w:rsid w:val="00B75488"/>
    <w:rsid w:val="00B75490"/>
    <w:rsid w:val="00B76016"/>
    <w:rsid w:val="00B8005D"/>
    <w:rsid w:val="00B819E0"/>
    <w:rsid w:val="00B8445C"/>
    <w:rsid w:val="00B84730"/>
    <w:rsid w:val="00B849BA"/>
    <w:rsid w:val="00B853FE"/>
    <w:rsid w:val="00B85B5E"/>
    <w:rsid w:val="00B873FC"/>
    <w:rsid w:val="00B8799C"/>
    <w:rsid w:val="00B902B5"/>
    <w:rsid w:val="00B91640"/>
    <w:rsid w:val="00B91931"/>
    <w:rsid w:val="00B92A07"/>
    <w:rsid w:val="00B94FA2"/>
    <w:rsid w:val="00B96493"/>
    <w:rsid w:val="00B9653D"/>
    <w:rsid w:val="00B97CD4"/>
    <w:rsid w:val="00BA0920"/>
    <w:rsid w:val="00BA13D8"/>
    <w:rsid w:val="00BA29B7"/>
    <w:rsid w:val="00BA33CF"/>
    <w:rsid w:val="00BA5791"/>
    <w:rsid w:val="00BA5B9D"/>
    <w:rsid w:val="00BA5E13"/>
    <w:rsid w:val="00BA7AA2"/>
    <w:rsid w:val="00BB3106"/>
    <w:rsid w:val="00BB31FF"/>
    <w:rsid w:val="00BB3777"/>
    <w:rsid w:val="00BB3E18"/>
    <w:rsid w:val="00BB46D5"/>
    <w:rsid w:val="00BB4C82"/>
    <w:rsid w:val="00BB594A"/>
    <w:rsid w:val="00BB62E0"/>
    <w:rsid w:val="00BB7269"/>
    <w:rsid w:val="00BB78E2"/>
    <w:rsid w:val="00BC0048"/>
    <w:rsid w:val="00BC0E3B"/>
    <w:rsid w:val="00BC0F75"/>
    <w:rsid w:val="00BC0FF5"/>
    <w:rsid w:val="00BC1916"/>
    <w:rsid w:val="00BC1A9F"/>
    <w:rsid w:val="00BC3043"/>
    <w:rsid w:val="00BC394E"/>
    <w:rsid w:val="00BC3F6D"/>
    <w:rsid w:val="00BD0171"/>
    <w:rsid w:val="00BD0C8A"/>
    <w:rsid w:val="00BD1A6A"/>
    <w:rsid w:val="00BD24A4"/>
    <w:rsid w:val="00BD3374"/>
    <w:rsid w:val="00BD540C"/>
    <w:rsid w:val="00BD5D43"/>
    <w:rsid w:val="00BD6380"/>
    <w:rsid w:val="00BD67D8"/>
    <w:rsid w:val="00BD6965"/>
    <w:rsid w:val="00BD70DA"/>
    <w:rsid w:val="00BD76CA"/>
    <w:rsid w:val="00BE0944"/>
    <w:rsid w:val="00BE0C21"/>
    <w:rsid w:val="00BE12F1"/>
    <w:rsid w:val="00BE1C4E"/>
    <w:rsid w:val="00BE3E25"/>
    <w:rsid w:val="00BE56C3"/>
    <w:rsid w:val="00BE5A55"/>
    <w:rsid w:val="00BE5CAA"/>
    <w:rsid w:val="00BE633A"/>
    <w:rsid w:val="00BE7906"/>
    <w:rsid w:val="00BF10EA"/>
    <w:rsid w:val="00BF1CF8"/>
    <w:rsid w:val="00BF2B31"/>
    <w:rsid w:val="00BF3990"/>
    <w:rsid w:val="00BF4BC1"/>
    <w:rsid w:val="00BF500F"/>
    <w:rsid w:val="00BF584C"/>
    <w:rsid w:val="00BF5E45"/>
    <w:rsid w:val="00BF7CF1"/>
    <w:rsid w:val="00C00CBE"/>
    <w:rsid w:val="00C00DDF"/>
    <w:rsid w:val="00C0133F"/>
    <w:rsid w:val="00C02F01"/>
    <w:rsid w:val="00C0349E"/>
    <w:rsid w:val="00C05353"/>
    <w:rsid w:val="00C05CC5"/>
    <w:rsid w:val="00C10EC1"/>
    <w:rsid w:val="00C1353F"/>
    <w:rsid w:val="00C139FA"/>
    <w:rsid w:val="00C15D66"/>
    <w:rsid w:val="00C16184"/>
    <w:rsid w:val="00C16457"/>
    <w:rsid w:val="00C16540"/>
    <w:rsid w:val="00C166F9"/>
    <w:rsid w:val="00C16CB0"/>
    <w:rsid w:val="00C20586"/>
    <w:rsid w:val="00C20CFA"/>
    <w:rsid w:val="00C20CFE"/>
    <w:rsid w:val="00C20EB5"/>
    <w:rsid w:val="00C2291E"/>
    <w:rsid w:val="00C23EC8"/>
    <w:rsid w:val="00C252A9"/>
    <w:rsid w:val="00C252AC"/>
    <w:rsid w:val="00C252FD"/>
    <w:rsid w:val="00C26E3D"/>
    <w:rsid w:val="00C2718A"/>
    <w:rsid w:val="00C32E3F"/>
    <w:rsid w:val="00C32F2A"/>
    <w:rsid w:val="00C334F7"/>
    <w:rsid w:val="00C3432E"/>
    <w:rsid w:val="00C34387"/>
    <w:rsid w:val="00C34B2C"/>
    <w:rsid w:val="00C3653E"/>
    <w:rsid w:val="00C37F1E"/>
    <w:rsid w:val="00C40A59"/>
    <w:rsid w:val="00C40D7E"/>
    <w:rsid w:val="00C414C8"/>
    <w:rsid w:val="00C41AF8"/>
    <w:rsid w:val="00C41E80"/>
    <w:rsid w:val="00C41F95"/>
    <w:rsid w:val="00C427D7"/>
    <w:rsid w:val="00C43840"/>
    <w:rsid w:val="00C43EBC"/>
    <w:rsid w:val="00C44417"/>
    <w:rsid w:val="00C44F4D"/>
    <w:rsid w:val="00C4617E"/>
    <w:rsid w:val="00C46AD9"/>
    <w:rsid w:val="00C46D1A"/>
    <w:rsid w:val="00C46FFC"/>
    <w:rsid w:val="00C500AA"/>
    <w:rsid w:val="00C504C0"/>
    <w:rsid w:val="00C50E4B"/>
    <w:rsid w:val="00C51824"/>
    <w:rsid w:val="00C52B19"/>
    <w:rsid w:val="00C52E99"/>
    <w:rsid w:val="00C54537"/>
    <w:rsid w:val="00C57E52"/>
    <w:rsid w:val="00C60595"/>
    <w:rsid w:val="00C60D1E"/>
    <w:rsid w:val="00C60DA2"/>
    <w:rsid w:val="00C614B0"/>
    <w:rsid w:val="00C63320"/>
    <w:rsid w:val="00C648EB"/>
    <w:rsid w:val="00C65318"/>
    <w:rsid w:val="00C65753"/>
    <w:rsid w:val="00C66F73"/>
    <w:rsid w:val="00C67E62"/>
    <w:rsid w:val="00C7128A"/>
    <w:rsid w:val="00C71392"/>
    <w:rsid w:val="00C71412"/>
    <w:rsid w:val="00C717CE"/>
    <w:rsid w:val="00C71A58"/>
    <w:rsid w:val="00C72F65"/>
    <w:rsid w:val="00C73C7B"/>
    <w:rsid w:val="00C74A09"/>
    <w:rsid w:val="00C74E38"/>
    <w:rsid w:val="00C753D2"/>
    <w:rsid w:val="00C75656"/>
    <w:rsid w:val="00C75E7F"/>
    <w:rsid w:val="00C80151"/>
    <w:rsid w:val="00C817FA"/>
    <w:rsid w:val="00C81D3D"/>
    <w:rsid w:val="00C8239E"/>
    <w:rsid w:val="00C82438"/>
    <w:rsid w:val="00C82856"/>
    <w:rsid w:val="00C835E9"/>
    <w:rsid w:val="00C83902"/>
    <w:rsid w:val="00C8472B"/>
    <w:rsid w:val="00C8698A"/>
    <w:rsid w:val="00C90533"/>
    <w:rsid w:val="00C91DBE"/>
    <w:rsid w:val="00C9212A"/>
    <w:rsid w:val="00C927AB"/>
    <w:rsid w:val="00C92CBB"/>
    <w:rsid w:val="00C95557"/>
    <w:rsid w:val="00C95A88"/>
    <w:rsid w:val="00C96537"/>
    <w:rsid w:val="00C971EF"/>
    <w:rsid w:val="00CA0978"/>
    <w:rsid w:val="00CA3791"/>
    <w:rsid w:val="00CA44DB"/>
    <w:rsid w:val="00CA4ADF"/>
    <w:rsid w:val="00CA4C4E"/>
    <w:rsid w:val="00CA5829"/>
    <w:rsid w:val="00CA6D68"/>
    <w:rsid w:val="00CB0956"/>
    <w:rsid w:val="00CB0CB6"/>
    <w:rsid w:val="00CB1ED4"/>
    <w:rsid w:val="00CB62AD"/>
    <w:rsid w:val="00CB73BE"/>
    <w:rsid w:val="00CC0E3F"/>
    <w:rsid w:val="00CC1B17"/>
    <w:rsid w:val="00CC26B2"/>
    <w:rsid w:val="00CC44BC"/>
    <w:rsid w:val="00CC494D"/>
    <w:rsid w:val="00CC4F20"/>
    <w:rsid w:val="00CC6A50"/>
    <w:rsid w:val="00CD0A9E"/>
    <w:rsid w:val="00CD19B1"/>
    <w:rsid w:val="00CD27A2"/>
    <w:rsid w:val="00CD2DB6"/>
    <w:rsid w:val="00CD56F9"/>
    <w:rsid w:val="00CD5813"/>
    <w:rsid w:val="00CD71FD"/>
    <w:rsid w:val="00CE0678"/>
    <w:rsid w:val="00CE0939"/>
    <w:rsid w:val="00CE141B"/>
    <w:rsid w:val="00CE147A"/>
    <w:rsid w:val="00CE17DA"/>
    <w:rsid w:val="00CE1A38"/>
    <w:rsid w:val="00CE2553"/>
    <w:rsid w:val="00CE2B31"/>
    <w:rsid w:val="00CE3E8D"/>
    <w:rsid w:val="00CE4E52"/>
    <w:rsid w:val="00CE5066"/>
    <w:rsid w:val="00CE59D7"/>
    <w:rsid w:val="00CE5B26"/>
    <w:rsid w:val="00CE7040"/>
    <w:rsid w:val="00CE753B"/>
    <w:rsid w:val="00CF0454"/>
    <w:rsid w:val="00CF06A9"/>
    <w:rsid w:val="00CF07AB"/>
    <w:rsid w:val="00CF1667"/>
    <w:rsid w:val="00CF3FA6"/>
    <w:rsid w:val="00CF4389"/>
    <w:rsid w:val="00CF4E11"/>
    <w:rsid w:val="00CF5491"/>
    <w:rsid w:val="00CF68E7"/>
    <w:rsid w:val="00CF77A3"/>
    <w:rsid w:val="00D0014B"/>
    <w:rsid w:val="00D013B9"/>
    <w:rsid w:val="00D01FC5"/>
    <w:rsid w:val="00D032E0"/>
    <w:rsid w:val="00D0506F"/>
    <w:rsid w:val="00D05B44"/>
    <w:rsid w:val="00D062F7"/>
    <w:rsid w:val="00D07553"/>
    <w:rsid w:val="00D10A0A"/>
    <w:rsid w:val="00D10C31"/>
    <w:rsid w:val="00D113D0"/>
    <w:rsid w:val="00D11C8D"/>
    <w:rsid w:val="00D12D4C"/>
    <w:rsid w:val="00D14E25"/>
    <w:rsid w:val="00D153D4"/>
    <w:rsid w:val="00D171C2"/>
    <w:rsid w:val="00D17AA6"/>
    <w:rsid w:val="00D218E2"/>
    <w:rsid w:val="00D21C54"/>
    <w:rsid w:val="00D22318"/>
    <w:rsid w:val="00D22C76"/>
    <w:rsid w:val="00D2311E"/>
    <w:rsid w:val="00D245CE"/>
    <w:rsid w:val="00D24A34"/>
    <w:rsid w:val="00D27292"/>
    <w:rsid w:val="00D30441"/>
    <w:rsid w:val="00D30508"/>
    <w:rsid w:val="00D30FCF"/>
    <w:rsid w:val="00D31E53"/>
    <w:rsid w:val="00D3332F"/>
    <w:rsid w:val="00D33D8F"/>
    <w:rsid w:val="00D34124"/>
    <w:rsid w:val="00D3475A"/>
    <w:rsid w:val="00D347B6"/>
    <w:rsid w:val="00D35EB3"/>
    <w:rsid w:val="00D36189"/>
    <w:rsid w:val="00D36237"/>
    <w:rsid w:val="00D3722B"/>
    <w:rsid w:val="00D373E7"/>
    <w:rsid w:val="00D424DB"/>
    <w:rsid w:val="00D431CA"/>
    <w:rsid w:val="00D45C1D"/>
    <w:rsid w:val="00D464B5"/>
    <w:rsid w:val="00D467F9"/>
    <w:rsid w:val="00D513C8"/>
    <w:rsid w:val="00D51614"/>
    <w:rsid w:val="00D51B50"/>
    <w:rsid w:val="00D51E85"/>
    <w:rsid w:val="00D52424"/>
    <w:rsid w:val="00D52876"/>
    <w:rsid w:val="00D543B6"/>
    <w:rsid w:val="00D5560D"/>
    <w:rsid w:val="00D55762"/>
    <w:rsid w:val="00D56134"/>
    <w:rsid w:val="00D56675"/>
    <w:rsid w:val="00D56D1F"/>
    <w:rsid w:val="00D57A15"/>
    <w:rsid w:val="00D613E8"/>
    <w:rsid w:val="00D619AD"/>
    <w:rsid w:val="00D61AB2"/>
    <w:rsid w:val="00D63DFD"/>
    <w:rsid w:val="00D6421F"/>
    <w:rsid w:val="00D64537"/>
    <w:rsid w:val="00D64B98"/>
    <w:rsid w:val="00D65F4F"/>
    <w:rsid w:val="00D66BA7"/>
    <w:rsid w:val="00D66D13"/>
    <w:rsid w:val="00D70B43"/>
    <w:rsid w:val="00D71933"/>
    <w:rsid w:val="00D7270C"/>
    <w:rsid w:val="00D72791"/>
    <w:rsid w:val="00D72DCD"/>
    <w:rsid w:val="00D72F80"/>
    <w:rsid w:val="00D7528A"/>
    <w:rsid w:val="00D7554A"/>
    <w:rsid w:val="00D76B0A"/>
    <w:rsid w:val="00D77181"/>
    <w:rsid w:val="00D778D3"/>
    <w:rsid w:val="00D77FD7"/>
    <w:rsid w:val="00D805D2"/>
    <w:rsid w:val="00D80DE0"/>
    <w:rsid w:val="00D816E6"/>
    <w:rsid w:val="00D83BA9"/>
    <w:rsid w:val="00D83FCE"/>
    <w:rsid w:val="00D8486A"/>
    <w:rsid w:val="00D848C6"/>
    <w:rsid w:val="00D85F43"/>
    <w:rsid w:val="00D86C02"/>
    <w:rsid w:val="00D90705"/>
    <w:rsid w:val="00D909FF"/>
    <w:rsid w:val="00D914E0"/>
    <w:rsid w:val="00D91748"/>
    <w:rsid w:val="00D91CA2"/>
    <w:rsid w:val="00D91D59"/>
    <w:rsid w:val="00D91DFF"/>
    <w:rsid w:val="00D926EA"/>
    <w:rsid w:val="00D93C93"/>
    <w:rsid w:val="00D940E1"/>
    <w:rsid w:val="00D94117"/>
    <w:rsid w:val="00D949FB"/>
    <w:rsid w:val="00D95432"/>
    <w:rsid w:val="00D9672B"/>
    <w:rsid w:val="00D97959"/>
    <w:rsid w:val="00DA0405"/>
    <w:rsid w:val="00DA0D69"/>
    <w:rsid w:val="00DA0ED0"/>
    <w:rsid w:val="00DA1B65"/>
    <w:rsid w:val="00DA1EDC"/>
    <w:rsid w:val="00DA3CD5"/>
    <w:rsid w:val="00DA4239"/>
    <w:rsid w:val="00DA4589"/>
    <w:rsid w:val="00DA7271"/>
    <w:rsid w:val="00DB17CE"/>
    <w:rsid w:val="00DB1A5F"/>
    <w:rsid w:val="00DB2877"/>
    <w:rsid w:val="00DB3C30"/>
    <w:rsid w:val="00DB3D85"/>
    <w:rsid w:val="00DB462E"/>
    <w:rsid w:val="00DB47E5"/>
    <w:rsid w:val="00DB4ABA"/>
    <w:rsid w:val="00DB550C"/>
    <w:rsid w:val="00DB5870"/>
    <w:rsid w:val="00DB6E7C"/>
    <w:rsid w:val="00DB74BC"/>
    <w:rsid w:val="00DB74D0"/>
    <w:rsid w:val="00DB7EAA"/>
    <w:rsid w:val="00DC0199"/>
    <w:rsid w:val="00DC0999"/>
    <w:rsid w:val="00DC1438"/>
    <w:rsid w:val="00DC182D"/>
    <w:rsid w:val="00DC2A35"/>
    <w:rsid w:val="00DC4351"/>
    <w:rsid w:val="00DC5005"/>
    <w:rsid w:val="00DC5E35"/>
    <w:rsid w:val="00DC6A33"/>
    <w:rsid w:val="00DC6C78"/>
    <w:rsid w:val="00DD05A1"/>
    <w:rsid w:val="00DD1F13"/>
    <w:rsid w:val="00DD1FFE"/>
    <w:rsid w:val="00DD2470"/>
    <w:rsid w:val="00DD3D59"/>
    <w:rsid w:val="00DD460D"/>
    <w:rsid w:val="00DD4E55"/>
    <w:rsid w:val="00DD6006"/>
    <w:rsid w:val="00DD6137"/>
    <w:rsid w:val="00DE171B"/>
    <w:rsid w:val="00DE1872"/>
    <w:rsid w:val="00DE220C"/>
    <w:rsid w:val="00DE2326"/>
    <w:rsid w:val="00DE3102"/>
    <w:rsid w:val="00DE381B"/>
    <w:rsid w:val="00DE38B5"/>
    <w:rsid w:val="00DE53D0"/>
    <w:rsid w:val="00DE54B1"/>
    <w:rsid w:val="00DE5782"/>
    <w:rsid w:val="00DF17BB"/>
    <w:rsid w:val="00DF1970"/>
    <w:rsid w:val="00DF1C4A"/>
    <w:rsid w:val="00DF23ED"/>
    <w:rsid w:val="00DF3F54"/>
    <w:rsid w:val="00DF43A2"/>
    <w:rsid w:val="00DF4C9D"/>
    <w:rsid w:val="00DF54B2"/>
    <w:rsid w:val="00DF65B7"/>
    <w:rsid w:val="00DF700F"/>
    <w:rsid w:val="00DF77BF"/>
    <w:rsid w:val="00E0003A"/>
    <w:rsid w:val="00E009E6"/>
    <w:rsid w:val="00E02A94"/>
    <w:rsid w:val="00E02CC0"/>
    <w:rsid w:val="00E03773"/>
    <w:rsid w:val="00E0577D"/>
    <w:rsid w:val="00E06CEA"/>
    <w:rsid w:val="00E128D2"/>
    <w:rsid w:val="00E12B43"/>
    <w:rsid w:val="00E136C5"/>
    <w:rsid w:val="00E141D5"/>
    <w:rsid w:val="00E148E8"/>
    <w:rsid w:val="00E1567B"/>
    <w:rsid w:val="00E16778"/>
    <w:rsid w:val="00E172A0"/>
    <w:rsid w:val="00E17D28"/>
    <w:rsid w:val="00E17DAE"/>
    <w:rsid w:val="00E21025"/>
    <w:rsid w:val="00E21095"/>
    <w:rsid w:val="00E21B4B"/>
    <w:rsid w:val="00E23E26"/>
    <w:rsid w:val="00E24C01"/>
    <w:rsid w:val="00E24D3D"/>
    <w:rsid w:val="00E26992"/>
    <w:rsid w:val="00E26F16"/>
    <w:rsid w:val="00E273D2"/>
    <w:rsid w:val="00E3017A"/>
    <w:rsid w:val="00E303E8"/>
    <w:rsid w:val="00E3073E"/>
    <w:rsid w:val="00E3252F"/>
    <w:rsid w:val="00E33294"/>
    <w:rsid w:val="00E34459"/>
    <w:rsid w:val="00E347E7"/>
    <w:rsid w:val="00E35455"/>
    <w:rsid w:val="00E366A4"/>
    <w:rsid w:val="00E367BF"/>
    <w:rsid w:val="00E40FF0"/>
    <w:rsid w:val="00E4100C"/>
    <w:rsid w:val="00E41B09"/>
    <w:rsid w:val="00E425F4"/>
    <w:rsid w:val="00E44E0C"/>
    <w:rsid w:val="00E457C7"/>
    <w:rsid w:val="00E459B8"/>
    <w:rsid w:val="00E45BCF"/>
    <w:rsid w:val="00E46CD7"/>
    <w:rsid w:val="00E47606"/>
    <w:rsid w:val="00E477B8"/>
    <w:rsid w:val="00E504DA"/>
    <w:rsid w:val="00E5055D"/>
    <w:rsid w:val="00E517F6"/>
    <w:rsid w:val="00E5482B"/>
    <w:rsid w:val="00E548D8"/>
    <w:rsid w:val="00E55610"/>
    <w:rsid w:val="00E55829"/>
    <w:rsid w:val="00E56450"/>
    <w:rsid w:val="00E57CA1"/>
    <w:rsid w:val="00E602B2"/>
    <w:rsid w:val="00E60509"/>
    <w:rsid w:val="00E60BEB"/>
    <w:rsid w:val="00E61D77"/>
    <w:rsid w:val="00E62EA0"/>
    <w:rsid w:val="00E6387D"/>
    <w:rsid w:val="00E651B2"/>
    <w:rsid w:val="00E679F9"/>
    <w:rsid w:val="00E67CA7"/>
    <w:rsid w:val="00E67FF6"/>
    <w:rsid w:val="00E70150"/>
    <w:rsid w:val="00E71563"/>
    <w:rsid w:val="00E732CC"/>
    <w:rsid w:val="00E74EAA"/>
    <w:rsid w:val="00E76289"/>
    <w:rsid w:val="00E76C61"/>
    <w:rsid w:val="00E80E13"/>
    <w:rsid w:val="00E8217B"/>
    <w:rsid w:val="00E82E07"/>
    <w:rsid w:val="00E843B7"/>
    <w:rsid w:val="00E84B6A"/>
    <w:rsid w:val="00E97703"/>
    <w:rsid w:val="00E97D0B"/>
    <w:rsid w:val="00EA0673"/>
    <w:rsid w:val="00EA0B68"/>
    <w:rsid w:val="00EA22AF"/>
    <w:rsid w:val="00EA37FC"/>
    <w:rsid w:val="00EA673C"/>
    <w:rsid w:val="00EA7293"/>
    <w:rsid w:val="00EA73AA"/>
    <w:rsid w:val="00EB002A"/>
    <w:rsid w:val="00EB2513"/>
    <w:rsid w:val="00EB298D"/>
    <w:rsid w:val="00EB34E8"/>
    <w:rsid w:val="00EB4231"/>
    <w:rsid w:val="00EB51F7"/>
    <w:rsid w:val="00EB5C38"/>
    <w:rsid w:val="00EB5D58"/>
    <w:rsid w:val="00EB648E"/>
    <w:rsid w:val="00EB64D4"/>
    <w:rsid w:val="00EB6B83"/>
    <w:rsid w:val="00EB7263"/>
    <w:rsid w:val="00EC1196"/>
    <w:rsid w:val="00EC1A65"/>
    <w:rsid w:val="00EC2392"/>
    <w:rsid w:val="00EC2F90"/>
    <w:rsid w:val="00EC3187"/>
    <w:rsid w:val="00EC458E"/>
    <w:rsid w:val="00EC477F"/>
    <w:rsid w:val="00EC504D"/>
    <w:rsid w:val="00EC646F"/>
    <w:rsid w:val="00EC6C25"/>
    <w:rsid w:val="00EC7FAD"/>
    <w:rsid w:val="00ED0DE1"/>
    <w:rsid w:val="00ED1710"/>
    <w:rsid w:val="00ED26BD"/>
    <w:rsid w:val="00ED34CB"/>
    <w:rsid w:val="00ED480B"/>
    <w:rsid w:val="00ED5AA3"/>
    <w:rsid w:val="00ED5F89"/>
    <w:rsid w:val="00ED7390"/>
    <w:rsid w:val="00EE05C2"/>
    <w:rsid w:val="00EE1412"/>
    <w:rsid w:val="00EE2F5A"/>
    <w:rsid w:val="00EE6B70"/>
    <w:rsid w:val="00EE7BE2"/>
    <w:rsid w:val="00EE7C6E"/>
    <w:rsid w:val="00EF0A89"/>
    <w:rsid w:val="00EF0FE2"/>
    <w:rsid w:val="00EF13E2"/>
    <w:rsid w:val="00EF1655"/>
    <w:rsid w:val="00EF1E0B"/>
    <w:rsid w:val="00EF46A5"/>
    <w:rsid w:val="00EF4B56"/>
    <w:rsid w:val="00F011CB"/>
    <w:rsid w:val="00F0159E"/>
    <w:rsid w:val="00F0167E"/>
    <w:rsid w:val="00F032CA"/>
    <w:rsid w:val="00F03546"/>
    <w:rsid w:val="00F04113"/>
    <w:rsid w:val="00F05EDA"/>
    <w:rsid w:val="00F0632C"/>
    <w:rsid w:val="00F06A9D"/>
    <w:rsid w:val="00F06BD8"/>
    <w:rsid w:val="00F07088"/>
    <w:rsid w:val="00F071B9"/>
    <w:rsid w:val="00F07C6C"/>
    <w:rsid w:val="00F1288D"/>
    <w:rsid w:val="00F13EE9"/>
    <w:rsid w:val="00F16D0B"/>
    <w:rsid w:val="00F17CBE"/>
    <w:rsid w:val="00F20AF1"/>
    <w:rsid w:val="00F21C2B"/>
    <w:rsid w:val="00F23A2E"/>
    <w:rsid w:val="00F242FE"/>
    <w:rsid w:val="00F24973"/>
    <w:rsid w:val="00F24BDD"/>
    <w:rsid w:val="00F25026"/>
    <w:rsid w:val="00F2659F"/>
    <w:rsid w:val="00F26D13"/>
    <w:rsid w:val="00F30416"/>
    <w:rsid w:val="00F305CE"/>
    <w:rsid w:val="00F31013"/>
    <w:rsid w:val="00F31B3B"/>
    <w:rsid w:val="00F32BA5"/>
    <w:rsid w:val="00F32D7B"/>
    <w:rsid w:val="00F33B31"/>
    <w:rsid w:val="00F35796"/>
    <w:rsid w:val="00F3601A"/>
    <w:rsid w:val="00F36757"/>
    <w:rsid w:val="00F40FD4"/>
    <w:rsid w:val="00F42424"/>
    <w:rsid w:val="00F44AE6"/>
    <w:rsid w:val="00F45067"/>
    <w:rsid w:val="00F465E5"/>
    <w:rsid w:val="00F46D33"/>
    <w:rsid w:val="00F5051F"/>
    <w:rsid w:val="00F52167"/>
    <w:rsid w:val="00F54632"/>
    <w:rsid w:val="00F558B4"/>
    <w:rsid w:val="00F55995"/>
    <w:rsid w:val="00F57935"/>
    <w:rsid w:val="00F601F7"/>
    <w:rsid w:val="00F606A8"/>
    <w:rsid w:val="00F607BC"/>
    <w:rsid w:val="00F60D47"/>
    <w:rsid w:val="00F614BF"/>
    <w:rsid w:val="00F6214E"/>
    <w:rsid w:val="00F62DD4"/>
    <w:rsid w:val="00F63A20"/>
    <w:rsid w:val="00F65804"/>
    <w:rsid w:val="00F6585A"/>
    <w:rsid w:val="00F6699D"/>
    <w:rsid w:val="00F66F9D"/>
    <w:rsid w:val="00F67D7E"/>
    <w:rsid w:val="00F7074C"/>
    <w:rsid w:val="00F707B8"/>
    <w:rsid w:val="00F711A2"/>
    <w:rsid w:val="00F712D0"/>
    <w:rsid w:val="00F723B4"/>
    <w:rsid w:val="00F77589"/>
    <w:rsid w:val="00F7761E"/>
    <w:rsid w:val="00F81D7E"/>
    <w:rsid w:val="00F81DD3"/>
    <w:rsid w:val="00F81E4E"/>
    <w:rsid w:val="00F82E19"/>
    <w:rsid w:val="00F835C4"/>
    <w:rsid w:val="00F839A5"/>
    <w:rsid w:val="00F84B81"/>
    <w:rsid w:val="00F8734B"/>
    <w:rsid w:val="00F905E8"/>
    <w:rsid w:val="00F91C2B"/>
    <w:rsid w:val="00F91DCD"/>
    <w:rsid w:val="00F92740"/>
    <w:rsid w:val="00F94479"/>
    <w:rsid w:val="00F94C8E"/>
    <w:rsid w:val="00F96F95"/>
    <w:rsid w:val="00F97E8A"/>
    <w:rsid w:val="00FA06A7"/>
    <w:rsid w:val="00FA0825"/>
    <w:rsid w:val="00FA0AE1"/>
    <w:rsid w:val="00FA0CD1"/>
    <w:rsid w:val="00FA0F25"/>
    <w:rsid w:val="00FA108D"/>
    <w:rsid w:val="00FA11CB"/>
    <w:rsid w:val="00FA275C"/>
    <w:rsid w:val="00FA3D1A"/>
    <w:rsid w:val="00FA3F7D"/>
    <w:rsid w:val="00FA43E8"/>
    <w:rsid w:val="00FA491E"/>
    <w:rsid w:val="00FA62C1"/>
    <w:rsid w:val="00FB08A4"/>
    <w:rsid w:val="00FB28A8"/>
    <w:rsid w:val="00FB3E3E"/>
    <w:rsid w:val="00FB519C"/>
    <w:rsid w:val="00FB5651"/>
    <w:rsid w:val="00FB5653"/>
    <w:rsid w:val="00FB5A57"/>
    <w:rsid w:val="00FC13B0"/>
    <w:rsid w:val="00FC260A"/>
    <w:rsid w:val="00FC2A40"/>
    <w:rsid w:val="00FC378E"/>
    <w:rsid w:val="00FC6447"/>
    <w:rsid w:val="00FC676B"/>
    <w:rsid w:val="00FC7956"/>
    <w:rsid w:val="00FC7EC6"/>
    <w:rsid w:val="00FD224D"/>
    <w:rsid w:val="00FD4633"/>
    <w:rsid w:val="00FD51FF"/>
    <w:rsid w:val="00FD5C8D"/>
    <w:rsid w:val="00FD6E84"/>
    <w:rsid w:val="00FE00B3"/>
    <w:rsid w:val="00FE24BD"/>
    <w:rsid w:val="00FE2D1C"/>
    <w:rsid w:val="00FE2DB1"/>
    <w:rsid w:val="00FE3103"/>
    <w:rsid w:val="00FE40E8"/>
    <w:rsid w:val="00FE44F6"/>
    <w:rsid w:val="00FE4DCE"/>
    <w:rsid w:val="00FE596E"/>
    <w:rsid w:val="00FE5C16"/>
    <w:rsid w:val="00FE5F1F"/>
    <w:rsid w:val="00FE7BBB"/>
    <w:rsid w:val="00FF012F"/>
    <w:rsid w:val="00FF0967"/>
    <w:rsid w:val="00FF0F5A"/>
    <w:rsid w:val="00FF13C1"/>
    <w:rsid w:val="00FF1BA4"/>
    <w:rsid w:val="00FF1C40"/>
    <w:rsid w:val="00FF525C"/>
    <w:rsid w:val="00FF5A46"/>
    <w:rsid w:val="00FF6233"/>
    <w:rsid w:val="00FF62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0FC961"/>
  <w15:docId w15:val="{24D3CBA4-80F9-4862-A0BC-B06123B3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AF5"/>
  </w:style>
  <w:style w:type="paragraph" w:styleId="Heading1">
    <w:name w:val="heading 1"/>
    <w:aliases w:val="Main Heading,TCI 1.  Heading,Main Heading 1,titre n1,Titre 1 Car Car Car,Title 1,Titre 1 Car Car Car Car Car Car Car Car Car Car Car Car Car Car Car Car Car Car,Document Header1, 1, 2, Main Heading, 3, 11,ClauseGroup_Title,2,3,11,titre"/>
    <w:basedOn w:val="Normal"/>
    <w:next w:val="Normal"/>
    <w:link w:val="Heading1Char"/>
    <w:qFormat/>
    <w:rsid w:val="002D7527"/>
    <w:pPr>
      <w:keepNext/>
      <w:keepLines/>
      <w:spacing w:before="480" w:after="0" w:line="276" w:lineRule="auto"/>
      <w:jc w:val="center"/>
      <w:outlineLvl w:val="0"/>
    </w:pPr>
    <w:rPr>
      <w:rFonts w:ascii="Calibri" w:eastAsiaTheme="majorEastAsia" w:hAnsi="Calibri" w:cstheme="majorBidi"/>
      <w:b/>
      <w:bCs/>
      <w:color w:val="00B050"/>
      <w:sz w:val="32"/>
      <w:szCs w:val="28"/>
    </w:rPr>
  </w:style>
  <w:style w:type="paragraph" w:styleId="Heading2">
    <w:name w:val="heading 2"/>
    <w:aliases w:val="Paranum,alec2,Heading 2 Char,Chapitre 2,an,(1.1),TITRE 2,BCAL t2,T2,sous-chapitre,Sous-Titre,new,titre 2,sous-chapitre1,H2,Sous-chapitre Action,Sous-chn,Titre 22,Titre 221,Titre 222,Titre 223,Titre 224,Titre 2211,Titre 2221,Titre 225"/>
    <w:basedOn w:val="Normal"/>
    <w:next w:val="Normal"/>
    <w:link w:val="Heading2Char1"/>
    <w:autoRedefine/>
    <w:uiPriority w:val="9"/>
    <w:unhideWhenUsed/>
    <w:qFormat/>
    <w:rsid w:val="008D2BAE"/>
    <w:pPr>
      <w:keepNext/>
      <w:keepLines/>
      <w:spacing w:after="120" w:line="240" w:lineRule="auto"/>
      <w:outlineLvl w:val="1"/>
    </w:pPr>
    <w:rPr>
      <w:rFonts w:ascii="Times New Roman" w:eastAsiaTheme="majorEastAsia" w:hAnsi="Times New Roman" w:cs="Times New Roman"/>
      <w:i/>
      <w:sz w:val="24"/>
      <w:szCs w:val="24"/>
      <w:lang w:val="fr-FR" w:eastAsia="en-US"/>
    </w:rPr>
  </w:style>
  <w:style w:type="paragraph" w:styleId="Heading3">
    <w:name w:val="heading 3"/>
    <w:aliases w:val="Titre 3 Car Car Car,titre n3,Chapitre 3,(ou Nota),faux,1.1.1-Titre 3 Car Car Car Car,1.1.1-Titre 3,Centered,annex,(1.1.1.),Heading 3 Char,Centered Char,centered Char,Left Char,centered,Left,Secti, Centered,TITRE 3,BCAL t3,Section,Section1,H3"/>
    <w:next w:val="Normal"/>
    <w:link w:val="Heading3Char1"/>
    <w:unhideWhenUsed/>
    <w:qFormat/>
    <w:rsid w:val="002D7527"/>
    <w:pPr>
      <w:keepNext/>
      <w:keepLines/>
      <w:widowControl w:val="0"/>
      <w:spacing w:before="240" w:after="120" w:line="240" w:lineRule="auto"/>
      <w:jc w:val="both"/>
      <w:outlineLvl w:val="2"/>
    </w:pPr>
    <w:rPr>
      <w:rFonts w:eastAsiaTheme="minorHAnsi" w:cs="ITC Franklin Gothic Std Med"/>
      <w:b/>
      <w:color w:val="00B050"/>
      <w:sz w:val="24"/>
      <w:szCs w:val="26"/>
      <w:lang w:val="en-GB" w:eastAsia="en-US"/>
    </w:rPr>
  </w:style>
  <w:style w:type="paragraph" w:styleId="Heading4">
    <w:name w:val="heading 4"/>
    <w:basedOn w:val="Normal"/>
    <w:next w:val="Normal"/>
    <w:link w:val="Heading4Char"/>
    <w:unhideWhenUsed/>
    <w:qFormat/>
    <w:rsid w:val="002D7527"/>
    <w:pPr>
      <w:keepNext/>
      <w:keepLines/>
      <w:numPr>
        <w:ilvl w:val="3"/>
        <w:numId w:val="2"/>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2D7527"/>
    <w:pPr>
      <w:widowControl w:val="0"/>
      <w:numPr>
        <w:ilvl w:val="4"/>
        <w:numId w:val="2"/>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unhideWhenUsed/>
    <w:qFormat/>
    <w:rsid w:val="002D7527"/>
    <w:pPr>
      <w:keepNext/>
      <w:keepLines/>
      <w:numPr>
        <w:ilvl w:val="5"/>
        <w:numId w:val="2"/>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D7527"/>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7527"/>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7527"/>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527"/>
  </w:style>
  <w:style w:type="paragraph" w:styleId="Footer">
    <w:name w:val="footer"/>
    <w:basedOn w:val="Normal"/>
    <w:link w:val="FooterChar"/>
    <w:uiPriority w:val="99"/>
    <w:unhideWhenUsed/>
    <w:rsid w:val="002D7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527"/>
  </w:style>
  <w:style w:type="table" w:styleId="TableGrid">
    <w:name w:val="Table Grid"/>
    <w:basedOn w:val="TableNormal"/>
    <w:uiPriority w:val="59"/>
    <w:rsid w:val="002D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para">
    <w:name w:val="ESS para"/>
    <w:basedOn w:val="Normal"/>
    <w:link w:val="ESSparaChar"/>
    <w:qFormat/>
    <w:rsid w:val="002D7527"/>
    <w:pPr>
      <w:numPr>
        <w:numId w:val="4"/>
      </w:numPr>
      <w:spacing w:after="240" w:line="240" w:lineRule="auto"/>
      <w:jc w:val="both"/>
    </w:pPr>
  </w:style>
  <w:style w:type="character" w:customStyle="1" w:styleId="ESSparaChar">
    <w:name w:val="ESS para Char"/>
    <w:basedOn w:val="DefaultParagraphFont"/>
    <w:link w:val="ESSpara"/>
    <w:rsid w:val="002D7527"/>
  </w:style>
  <w:style w:type="paragraph" w:styleId="FootnoteText">
    <w:name w:val="footnote text"/>
    <w:aliases w:val="ADB,ADB Char,FOOTNOTES,Footnote,Footnote Text BP,Footnote text,Fußnote,Fußnotentext Char,Nbpage Moens,WB-Fußnotentext,WB-Fußnotentext Char Char,fn,footnote text,ft,single space,single space Char Char"/>
    <w:basedOn w:val="Normal"/>
    <w:link w:val="FootnoteTextChar"/>
    <w:uiPriority w:val="99"/>
    <w:unhideWhenUsed/>
    <w:rsid w:val="002D7527"/>
    <w:pPr>
      <w:spacing w:after="0" w:line="240" w:lineRule="auto"/>
    </w:pPr>
    <w:rPr>
      <w:sz w:val="20"/>
      <w:szCs w:val="20"/>
    </w:rPr>
  </w:style>
  <w:style w:type="character" w:customStyle="1" w:styleId="FootnoteTextChar">
    <w:name w:val="Footnote Text Char"/>
    <w:aliases w:val="ADB Char1,ADB Char Char,FOOTNOTES Char,Footnote Char,Footnote Text BP Char,Footnote text Char,Fußnote Char,Fußnotentext Char Char,Nbpage Moens Char,WB-Fußnotentext Char,WB-Fußnotentext Char Char Char,fn Char,footnote text Char,ft Char"/>
    <w:basedOn w:val="DefaultParagraphFont"/>
    <w:link w:val="FootnoteText"/>
    <w:uiPriority w:val="99"/>
    <w:rsid w:val="002D7527"/>
    <w:rPr>
      <w:sz w:val="20"/>
      <w:szCs w:val="20"/>
    </w:rPr>
  </w:style>
  <w:style w:type="character" w:styleId="FootnoteReference">
    <w:name w:val="footnote reference"/>
    <w:aliases w:val="16 Point,Footnote Reference Number,Superscript 6 Point,ftref"/>
    <w:basedOn w:val="DefaultParagraphFont"/>
    <w:uiPriority w:val="99"/>
    <w:unhideWhenUsed/>
    <w:rsid w:val="002D7527"/>
    <w:rPr>
      <w:vertAlign w:val="superscript"/>
    </w:rPr>
  </w:style>
  <w:style w:type="paragraph" w:customStyle="1" w:styleId="essbullet">
    <w:name w:val="ess bullet"/>
    <w:basedOn w:val="Normal"/>
    <w:qFormat/>
    <w:rsid w:val="002D7527"/>
    <w:pPr>
      <w:numPr>
        <w:ilvl w:val="1"/>
        <w:numId w:val="1"/>
      </w:numPr>
      <w:tabs>
        <w:tab w:val="left" w:pos="1080"/>
      </w:tabs>
      <w:spacing w:after="240" w:line="240" w:lineRule="auto"/>
      <w:jc w:val="both"/>
    </w:pPr>
    <w:rPr>
      <w:rFonts w:cs="Times New Roman"/>
      <w:lang w:eastAsia="en-US"/>
    </w:rPr>
  </w:style>
  <w:style w:type="paragraph" w:customStyle="1" w:styleId="essobjbull">
    <w:name w:val="ess obj bull"/>
    <w:basedOn w:val="essbullet"/>
    <w:link w:val="essobjbullChar"/>
    <w:qFormat/>
    <w:rsid w:val="002D7527"/>
    <w:pPr>
      <w:spacing w:after="120"/>
      <w:ind w:left="360"/>
    </w:pPr>
  </w:style>
  <w:style w:type="character" w:customStyle="1" w:styleId="essobjbullChar">
    <w:name w:val="ess obj bull Char"/>
    <w:basedOn w:val="DefaultParagraphFont"/>
    <w:link w:val="essobjbull"/>
    <w:rsid w:val="002D7527"/>
    <w:rPr>
      <w:rFonts w:cs="Times New Roman"/>
      <w:lang w:eastAsia="en-US"/>
    </w:rPr>
  </w:style>
  <w:style w:type="character" w:customStyle="1" w:styleId="Heading1Char">
    <w:name w:val="Heading 1 Char"/>
    <w:aliases w:val="Main Heading Char,TCI 1.  Heading Char,Main Heading 1 Char,titre n1 Char,Titre 1 Car Car Car Char,Title 1 Char,Titre 1 Car Car Car Car Car Car Car Car Car Car Car Car Car Car Car Car Car Car Char,Document Header1 Char, 1 Char, 2 Char"/>
    <w:basedOn w:val="DefaultParagraphFont"/>
    <w:link w:val="Heading1"/>
    <w:rsid w:val="002D7527"/>
    <w:rPr>
      <w:rFonts w:ascii="Calibri" w:eastAsiaTheme="majorEastAsia" w:hAnsi="Calibri" w:cstheme="majorBidi"/>
      <w:b/>
      <w:bCs/>
      <w:color w:val="00B050"/>
      <w:sz w:val="32"/>
      <w:szCs w:val="28"/>
    </w:rPr>
  </w:style>
  <w:style w:type="character" w:customStyle="1" w:styleId="Heading2Char1">
    <w:name w:val="Heading 2 Char1"/>
    <w:aliases w:val="Paranum Char,alec2 Char,Heading 2 Char Char,Chapitre 2 Char,an Char,(1.1) Char,TITRE 2 Char,BCAL t2 Char,T2 Char,sous-chapitre Char,Sous-Titre Char,new Char,titre 2 Char,sous-chapitre1 Char,H2 Char,Sous-chapitre Action Char,Sous-chn Char"/>
    <w:basedOn w:val="DefaultParagraphFont"/>
    <w:link w:val="Heading2"/>
    <w:uiPriority w:val="9"/>
    <w:rsid w:val="008D2BAE"/>
    <w:rPr>
      <w:rFonts w:ascii="Times New Roman" w:eastAsiaTheme="majorEastAsia" w:hAnsi="Times New Roman" w:cs="Times New Roman"/>
      <w:i/>
      <w:sz w:val="24"/>
      <w:szCs w:val="24"/>
      <w:lang w:val="fr-FR" w:eastAsia="en-US"/>
    </w:rPr>
  </w:style>
  <w:style w:type="character" w:customStyle="1" w:styleId="Heading3Char1">
    <w:name w:val="Heading 3 Char1"/>
    <w:aliases w:val="Titre 3 Car Car Car Char,titre n3 Char,Chapitre 3 Char,(ou Nota) Char,faux Char,1.1.1-Titre 3 Car Car Car Car Char,1.1.1-Titre 3 Char,Centered Char1,annex Char,(1.1.1.) Char,Heading 3 Char Char,Centered Char Char,centered Char Char"/>
    <w:basedOn w:val="DefaultParagraphFont"/>
    <w:link w:val="Heading3"/>
    <w:rsid w:val="002D7527"/>
    <w:rPr>
      <w:rFonts w:eastAsiaTheme="minorHAnsi" w:cs="ITC Franklin Gothic Std Med"/>
      <w:b/>
      <w:color w:val="00B050"/>
      <w:sz w:val="24"/>
      <w:szCs w:val="26"/>
      <w:lang w:val="en-GB" w:eastAsia="en-US"/>
    </w:rPr>
  </w:style>
  <w:style w:type="character" w:customStyle="1" w:styleId="Heading4Char">
    <w:name w:val="Heading 4 Char"/>
    <w:basedOn w:val="DefaultParagraphFont"/>
    <w:link w:val="Heading4"/>
    <w:rsid w:val="002D7527"/>
    <w:rPr>
      <w:rFonts w:eastAsiaTheme="minorHAnsi" w:cs="ITC Franklin Gothic Std Med"/>
      <w:b/>
      <w:i/>
      <w:color w:val="00B050"/>
      <w:szCs w:val="24"/>
      <w:lang w:val="en-GB" w:eastAsia="en-US"/>
    </w:rPr>
  </w:style>
  <w:style w:type="character" w:customStyle="1" w:styleId="Heading5Char">
    <w:name w:val="Heading 5 Char"/>
    <w:basedOn w:val="DefaultParagraphFont"/>
    <w:link w:val="Heading5"/>
    <w:uiPriority w:val="9"/>
    <w:rsid w:val="002D7527"/>
    <w:rPr>
      <w:rFonts w:eastAsiaTheme="minorHAnsi" w:cs="ITC Franklin Gothic Std Med"/>
      <w:b/>
      <w:i/>
      <w:iCs/>
      <w:color w:val="C45911" w:themeColor="accent2" w:themeShade="BF"/>
      <w:sz w:val="24"/>
      <w:szCs w:val="24"/>
      <w:lang w:val="en-GB" w:eastAsia="en-US"/>
    </w:rPr>
  </w:style>
  <w:style w:type="character" w:customStyle="1" w:styleId="Heading6Char">
    <w:name w:val="Heading 6 Char"/>
    <w:basedOn w:val="DefaultParagraphFont"/>
    <w:link w:val="Heading6"/>
    <w:uiPriority w:val="9"/>
    <w:rsid w:val="002D752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D75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752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7527"/>
    <w:rPr>
      <w:rFonts w:asciiTheme="majorHAnsi" w:eastAsiaTheme="majorEastAsia" w:hAnsiTheme="majorHAnsi" w:cstheme="majorBidi"/>
      <w:i/>
      <w:iCs/>
      <w:color w:val="404040" w:themeColor="text1" w:themeTint="BF"/>
      <w:sz w:val="20"/>
      <w:szCs w:val="20"/>
    </w:rPr>
  </w:style>
  <w:style w:type="paragraph" w:styleId="ListContinue">
    <w:name w:val="List Continue"/>
    <w:basedOn w:val="BodyText"/>
    <w:rsid w:val="00AC2529"/>
    <w:pPr>
      <w:widowControl w:val="0"/>
      <w:numPr>
        <w:ilvl w:val="1"/>
        <w:numId w:val="3"/>
      </w:numPr>
      <w:tabs>
        <w:tab w:val="left" w:pos="680"/>
      </w:tabs>
      <w:spacing w:after="0" w:line="240" w:lineRule="auto"/>
      <w:ind w:left="680" w:hanging="113"/>
      <w:jc w:val="both"/>
    </w:pPr>
    <w:rPr>
      <w:rFonts w:ascii="Cambria" w:eastAsia="Times New Roman" w:hAnsi="Cambria" w:cs="Times New Roman"/>
      <w:szCs w:val="20"/>
      <w:lang w:eastAsia="en-US"/>
    </w:rPr>
  </w:style>
  <w:style w:type="paragraph" w:styleId="BodyText">
    <w:name w:val="Body Text"/>
    <w:basedOn w:val="Normal"/>
    <w:link w:val="BodyTextChar"/>
    <w:uiPriority w:val="99"/>
    <w:unhideWhenUsed/>
    <w:rsid w:val="00AC2529"/>
    <w:pPr>
      <w:spacing w:after="120"/>
    </w:pPr>
  </w:style>
  <w:style w:type="character" w:customStyle="1" w:styleId="BodyTextChar">
    <w:name w:val="Body Text Char"/>
    <w:basedOn w:val="DefaultParagraphFont"/>
    <w:link w:val="BodyText"/>
    <w:uiPriority w:val="99"/>
    <w:rsid w:val="00AC2529"/>
  </w:style>
  <w:style w:type="paragraph" w:styleId="ListParagraph">
    <w:name w:val="List Paragraph"/>
    <w:aliases w:val="References,Bullets,Paragraphe  revu,Paragraphe de liste1,Bullet L1,1,Titre1,Liste 1,List Paragraph1,Ha,RM1,Numbered List Paragraph,ReferencesCxSpLast,List Paragraph (numbered (a)),List Paragraph nowy,List_Paragraph,I..1,lp1,Body,L_4"/>
    <w:basedOn w:val="Normal"/>
    <w:link w:val="ListParagraphChar"/>
    <w:uiPriority w:val="34"/>
    <w:qFormat/>
    <w:rsid w:val="00DA7271"/>
    <w:pPr>
      <w:ind w:left="720"/>
      <w:contextualSpacing/>
    </w:pPr>
  </w:style>
  <w:style w:type="paragraph" w:styleId="BalloonText">
    <w:name w:val="Balloon Text"/>
    <w:basedOn w:val="Normal"/>
    <w:link w:val="BalloonTextChar"/>
    <w:uiPriority w:val="99"/>
    <w:unhideWhenUsed/>
    <w:rsid w:val="00DA7271"/>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DA7271"/>
    <w:rPr>
      <w:rFonts w:ascii="Tahoma" w:hAnsi="Tahoma" w:cs="Tahoma"/>
      <w:sz w:val="16"/>
      <w:szCs w:val="16"/>
    </w:rPr>
  </w:style>
  <w:style w:type="character" w:customStyle="1" w:styleId="Hyperlink1">
    <w:name w:val="Hyperlink1"/>
    <w:basedOn w:val="DefaultParagraphFont"/>
    <w:uiPriority w:val="99"/>
    <w:unhideWhenUsed/>
    <w:rsid w:val="00546829"/>
    <w:rPr>
      <w:color w:val="0000FF"/>
      <w:u w:val="single"/>
    </w:rPr>
  </w:style>
  <w:style w:type="character" w:styleId="Hyperlink">
    <w:name w:val="Hyperlink"/>
    <w:basedOn w:val="DefaultParagraphFont"/>
    <w:uiPriority w:val="99"/>
    <w:unhideWhenUsed/>
    <w:rsid w:val="00546829"/>
    <w:rPr>
      <w:color w:val="0563C1" w:themeColor="hyperlink"/>
      <w:u w:val="single"/>
    </w:rPr>
  </w:style>
  <w:style w:type="character" w:styleId="CommentReference">
    <w:name w:val="annotation reference"/>
    <w:basedOn w:val="DefaultParagraphFont"/>
    <w:rsid w:val="00C82438"/>
    <w:rPr>
      <w:spacing w:val="0"/>
      <w:sz w:val="16"/>
    </w:rPr>
  </w:style>
  <w:style w:type="paragraph" w:styleId="CommentText">
    <w:name w:val="annotation text"/>
    <w:basedOn w:val="Normal"/>
    <w:link w:val="CommentTextChar"/>
    <w:rsid w:val="00C82438"/>
    <w:pPr>
      <w:spacing w:after="0" w:line="240" w:lineRule="auto"/>
    </w:pPr>
    <w:rPr>
      <w:rFonts w:ascii="Arial Narrow" w:eastAsia="Times New Roman" w:hAnsi="Arial Narrow" w:cs="Times New Roman"/>
      <w:sz w:val="20"/>
      <w:szCs w:val="20"/>
      <w:lang w:eastAsia="en-US"/>
    </w:rPr>
  </w:style>
  <w:style w:type="character" w:customStyle="1" w:styleId="CommentTextChar">
    <w:name w:val="Comment Text Char"/>
    <w:basedOn w:val="DefaultParagraphFont"/>
    <w:link w:val="CommentText"/>
    <w:rsid w:val="00C82438"/>
    <w:rPr>
      <w:rFonts w:ascii="Arial Narrow" w:eastAsia="Times New Roman" w:hAnsi="Arial Narrow" w:cs="Times New Roman"/>
      <w:sz w:val="20"/>
      <w:szCs w:val="20"/>
      <w:lang w:eastAsia="en-US"/>
    </w:rPr>
  </w:style>
  <w:style w:type="character" w:customStyle="1" w:styleId="ListParagraphChar">
    <w:name w:val="List Paragraph Char"/>
    <w:aliases w:val="References Char,Bullets Char,Paragraphe  revu Char,Paragraphe de liste1 Char,Bullet L1 Char,1 Char,Titre1 Char,Liste 1 Char,List Paragraph1 Char,Ha Char,RM1 Char,Numbered List Paragraph Char,ReferencesCxSpLast Char,I..1 Char,lp1 Char"/>
    <w:basedOn w:val="DefaultParagraphFont"/>
    <w:link w:val="ListParagraph"/>
    <w:uiPriority w:val="34"/>
    <w:qFormat/>
    <w:rsid w:val="00D91CA2"/>
  </w:style>
  <w:style w:type="paragraph" w:customStyle="1" w:styleId="Default">
    <w:name w:val="Default"/>
    <w:rsid w:val="003C7FED"/>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B0C7C"/>
    <w:pPr>
      <w:spacing w:after="16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AB0C7C"/>
    <w:rPr>
      <w:rFonts w:ascii="Arial Narrow" w:eastAsia="Times New Roman" w:hAnsi="Arial Narrow" w:cs="Times New Roman"/>
      <w:b/>
      <w:bCs/>
      <w:sz w:val="20"/>
      <w:szCs w:val="20"/>
      <w:lang w:eastAsia="en-US"/>
    </w:rPr>
  </w:style>
  <w:style w:type="table" w:customStyle="1" w:styleId="TableGrid1">
    <w:name w:val="Table Grid1"/>
    <w:basedOn w:val="TableNormal"/>
    <w:next w:val="TableGrid"/>
    <w:uiPriority w:val="59"/>
    <w:rsid w:val="001E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55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6B59"/>
    <w:pPr>
      <w:spacing w:after="0" w:line="240" w:lineRule="auto"/>
    </w:pPr>
  </w:style>
  <w:style w:type="table" w:customStyle="1" w:styleId="TableGrid3">
    <w:name w:val="Table Grid3"/>
    <w:basedOn w:val="TableNormal"/>
    <w:next w:val="TableGrid"/>
    <w:uiPriority w:val="59"/>
    <w:rsid w:val="0063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3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6108"/>
    <w:rPr>
      <w:color w:val="808080"/>
    </w:rPr>
  </w:style>
  <w:style w:type="paragraph" w:styleId="TOCHeading">
    <w:name w:val="TOC Heading"/>
    <w:basedOn w:val="Heading1"/>
    <w:next w:val="Normal"/>
    <w:uiPriority w:val="39"/>
    <w:unhideWhenUsed/>
    <w:qFormat/>
    <w:rsid w:val="007B6AE1"/>
    <w:pPr>
      <w:spacing w:before="240" w:line="259" w:lineRule="auto"/>
      <w:jc w:val="left"/>
      <w:outlineLvl w:val="9"/>
    </w:pPr>
    <w:rPr>
      <w:rFonts w:asciiTheme="majorHAnsi" w:hAnsiTheme="majorHAnsi"/>
      <w:b w:val="0"/>
      <w:bCs w:val="0"/>
      <w:color w:val="2E74B5" w:themeColor="accent1" w:themeShade="BF"/>
      <w:szCs w:val="32"/>
      <w:lang w:eastAsia="en-US"/>
    </w:rPr>
  </w:style>
  <w:style w:type="paragraph" w:styleId="TOC1">
    <w:name w:val="toc 1"/>
    <w:basedOn w:val="Normal"/>
    <w:next w:val="Normal"/>
    <w:autoRedefine/>
    <w:uiPriority w:val="39"/>
    <w:unhideWhenUsed/>
    <w:rsid w:val="007B6AE1"/>
    <w:pPr>
      <w:spacing w:before="120" w:after="120"/>
    </w:pPr>
    <w:rPr>
      <w:rFonts w:cstheme="minorHAnsi"/>
      <w:b/>
      <w:bCs/>
      <w:caps/>
      <w:sz w:val="20"/>
      <w:szCs w:val="20"/>
    </w:rPr>
  </w:style>
  <w:style w:type="paragraph" w:styleId="NormalWeb">
    <w:name w:val="Normal (Web)"/>
    <w:basedOn w:val="Normal"/>
    <w:uiPriority w:val="99"/>
    <w:unhideWhenUsed/>
    <w:rsid w:val="00790DE6"/>
    <w:pPr>
      <w:spacing w:before="225" w:after="225" w:line="300" w:lineRule="atLeast"/>
    </w:pPr>
    <w:rPr>
      <w:rFonts w:ascii="Arial" w:eastAsia="Times New Roman" w:hAnsi="Arial" w:cs="Arial"/>
      <w:sz w:val="21"/>
      <w:szCs w:val="21"/>
      <w:lang w:eastAsia="en-US"/>
    </w:rPr>
  </w:style>
  <w:style w:type="character" w:styleId="IntenseReference">
    <w:name w:val="Intense Reference"/>
    <w:basedOn w:val="DefaultParagraphFont"/>
    <w:uiPriority w:val="32"/>
    <w:qFormat/>
    <w:rsid w:val="00172A92"/>
    <w:rPr>
      <w:b/>
      <w:bCs/>
      <w:i/>
      <w:smallCaps/>
      <w:color w:val="ED7D31" w:themeColor="accent2"/>
      <w:spacing w:val="5"/>
      <w:u w:val="none"/>
    </w:rPr>
  </w:style>
  <w:style w:type="paragraph" w:styleId="Revision">
    <w:name w:val="Revision"/>
    <w:hidden/>
    <w:uiPriority w:val="99"/>
    <w:semiHidden/>
    <w:rsid w:val="00766127"/>
    <w:pPr>
      <w:spacing w:after="0" w:line="240" w:lineRule="auto"/>
    </w:pPr>
  </w:style>
  <w:style w:type="table" w:customStyle="1" w:styleId="TableNormal1">
    <w:name w:val="Table Normal1"/>
    <w:uiPriority w:val="2"/>
    <w:semiHidden/>
    <w:unhideWhenUsed/>
    <w:qFormat/>
    <w:rsid w:val="00CC0E3F"/>
    <w:pPr>
      <w:widowControl w:val="0"/>
      <w:autoSpaceDE w:val="0"/>
      <w:autoSpaceDN w:val="0"/>
      <w:spacing w:after="0" w:line="240" w:lineRule="auto"/>
    </w:pPr>
    <w:rPr>
      <w:rFonts w:eastAsiaTheme="minorHAnsi"/>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C0E3F"/>
    <w:pPr>
      <w:widowControl w:val="0"/>
      <w:autoSpaceDE w:val="0"/>
      <w:autoSpaceDN w:val="0"/>
      <w:spacing w:after="0" w:line="240" w:lineRule="auto"/>
    </w:pPr>
    <w:rPr>
      <w:rFonts w:ascii="Calibri" w:eastAsia="Calibri" w:hAnsi="Calibri" w:cs="Calibri"/>
      <w:lang w:val="fr-FR" w:eastAsia="fr-FR" w:bidi="fr-FR"/>
    </w:rPr>
  </w:style>
  <w:style w:type="character" w:customStyle="1" w:styleId="CaptionChar">
    <w:name w:val="Caption Char"/>
    <w:aliases w:val="Légende1 Car Char,Légende Car Char,AGT ESIA Char,Map Char,Annexe Char,Légende 1 Char,Légende1 Car1 Char,Légende1 Car  1 Char,Légende Car1 Char,Légende 2 Char,Légende1 Car2 Char,Légende1 Car  2 Char,Légende Car2 Char,Légende 3 Char,Map1 Char"/>
    <w:link w:val="Caption"/>
    <w:locked/>
    <w:rsid w:val="00DF77BF"/>
    <w:rPr>
      <w:b/>
    </w:rPr>
  </w:style>
  <w:style w:type="paragraph" w:styleId="Caption">
    <w:name w:val="caption"/>
    <w:aliases w:val="Légende1 Car,Légende Car,AGT ESIA,Map,Annexe,Légende 1,Légende1 Car1,Légende1 Car  1,Légende Car1,Légende 2,Légende1 Car2,Légende1 Car  2,Légende Car2,Légende 3,Légende1 Car3,Légende1 Car  3,Légende Car3,AGT ESIA1,Map1,Ma, Car,Illustrations,Car"/>
    <w:basedOn w:val="Normal"/>
    <w:next w:val="Normal"/>
    <w:link w:val="CaptionChar"/>
    <w:unhideWhenUsed/>
    <w:qFormat/>
    <w:rsid w:val="00DF77BF"/>
    <w:pPr>
      <w:spacing w:before="120" w:after="120" w:line="276" w:lineRule="auto"/>
      <w:jc w:val="both"/>
    </w:pPr>
    <w:rPr>
      <w:b/>
    </w:rPr>
  </w:style>
  <w:style w:type="paragraph" w:customStyle="1" w:styleId="Normal12">
    <w:name w:val="Normal_12"/>
    <w:qFormat/>
    <w:rsid w:val="00980C2D"/>
    <w:rPr>
      <w:rFonts w:eastAsiaTheme="minorHAnsi"/>
      <w:lang w:eastAsia="en-US"/>
    </w:rPr>
  </w:style>
  <w:style w:type="character" w:styleId="FollowedHyperlink">
    <w:name w:val="FollowedHyperlink"/>
    <w:basedOn w:val="DefaultParagraphFont"/>
    <w:uiPriority w:val="99"/>
    <w:semiHidden/>
    <w:unhideWhenUsed/>
    <w:rsid w:val="00E425F4"/>
    <w:rPr>
      <w:color w:val="954F72" w:themeColor="followedHyperlink"/>
      <w:u w:val="single"/>
    </w:rPr>
  </w:style>
  <w:style w:type="character" w:customStyle="1" w:styleId="fontstyle01">
    <w:name w:val="fontstyle01"/>
    <w:basedOn w:val="DefaultParagraphFont"/>
    <w:rsid w:val="00A82B70"/>
    <w:rPr>
      <w:rFonts w:ascii="Times New Roman" w:hAnsi="Times New Roman" w:cs="Times New Roman" w:hint="default"/>
      <w:b w:val="0"/>
      <w:bCs w:val="0"/>
      <w:i w:val="0"/>
      <w:iCs w:val="0"/>
      <w:color w:val="000000"/>
      <w:sz w:val="24"/>
      <w:szCs w:val="24"/>
    </w:rPr>
  </w:style>
  <w:style w:type="paragraph" w:styleId="TOC2">
    <w:name w:val="toc 2"/>
    <w:basedOn w:val="Normal"/>
    <w:next w:val="Normal"/>
    <w:autoRedefine/>
    <w:uiPriority w:val="39"/>
    <w:unhideWhenUsed/>
    <w:rsid w:val="00F0632C"/>
    <w:pPr>
      <w:spacing w:after="0"/>
      <w:ind w:left="220"/>
    </w:pPr>
    <w:rPr>
      <w:rFonts w:cstheme="minorHAnsi"/>
      <w:smallCaps/>
      <w:sz w:val="20"/>
      <w:szCs w:val="20"/>
    </w:rPr>
  </w:style>
  <w:style w:type="paragraph" w:styleId="TOC3">
    <w:name w:val="toc 3"/>
    <w:basedOn w:val="Normal"/>
    <w:next w:val="Normal"/>
    <w:autoRedefine/>
    <w:uiPriority w:val="39"/>
    <w:unhideWhenUsed/>
    <w:rsid w:val="00F0632C"/>
    <w:pPr>
      <w:spacing w:after="0"/>
      <w:ind w:left="440"/>
    </w:pPr>
    <w:rPr>
      <w:rFonts w:cstheme="minorHAnsi"/>
      <w:i/>
      <w:iCs/>
      <w:sz w:val="20"/>
      <w:szCs w:val="20"/>
    </w:rPr>
  </w:style>
  <w:style w:type="paragraph" w:styleId="TOC4">
    <w:name w:val="toc 4"/>
    <w:basedOn w:val="Normal"/>
    <w:next w:val="Normal"/>
    <w:autoRedefine/>
    <w:uiPriority w:val="39"/>
    <w:unhideWhenUsed/>
    <w:rsid w:val="00F0632C"/>
    <w:pPr>
      <w:spacing w:after="0"/>
      <w:ind w:left="660"/>
    </w:pPr>
    <w:rPr>
      <w:rFonts w:cstheme="minorHAnsi"/>
      <w:sz w:val="18"/>
      <w:szCs w:val="18"/>
    </w:rPr>
  </w:style>
  <w:style w:type="paragraph" w:styleId="TOC5">
    <w:name w:val="toc 5"/>
    <w:basedOn w:val="Normal"/>
    <w:next w:val="Normal"/>
    <w:autoRedefine/>
    <w:uiPriority w:val="39"/>
    <w:unhideWhenUsed/>
    <w:rsid w:val="00F0632C"/>
    <w:pPr>
      <w:spacing w:after="0"/>
      <w:ind w:left="880"/>
    </w:pPr>
    <w:rPr>
      <w:rFonts w:cstheme="minorHAnsi"/>
      <w:sz w:val="18"/>
      <w:szCs w:val="18"/>
    </w:rPr>
  </w:style>
  <w:style w:type="paragraph" w:styleId="TOC6">
    <w:name w:val="toc 6"/>
    <w:basedOn w:val="Normal"/>
    <w:next w:val="Normal"/>
    <w:autoRedefine/>
    <w:uiPriority w:val="39"/>
    <w:unhideWhenUsed/>
    <w:rsid w:val="00F0632C"/>
    <w:pPr>
      <w:spacing w:after="0"/>
      <w:ind w:left="1100"/>
    </w:pPr>
    <w:rPr>
      <w:rFonts w:cstheme="minorHAnsi"/>
      <w:sz w:val="18"/>
      <w:szCs w:val="18"/>
    </w:rPr>
  </w:style>
  <w:style w:type="paragraph" w:styleId="TOC7">
    <w:name w:val="toc 7"/>
    <w:basedOn w:val="Normal"/>
    <w:next w:val="Normal"/>
    <w:autoRedefine/>
    <w:uiPriority w:val="39"/>
    <w:unhideWhenUsed/>
    <w:rsid w:val="00F0632C"/>
    <w:pPr>
      <w:spacing w:after="0"/>
      <w:ind w:left="1320"/>
    </w:pPr>
    <w:rPr>
      <w:rFonts w:cstheme="minorHAnsi"/>
      <w:sz w:val="18"/>
      <w:szCs w:val="18"/>
    </w:rPr>
  </w:style>
  <w:style w:type="paragraph" w:styleId="TOC8">
    <w:name w:val="toc 8"/>
    <w:basedOn w:val="Normal"/>
    <w:next w:val="Normal"/>
    <w:autoRedefine/>
    <w:uiPriority w:val="39"/>
    <w:unhideWhenUsed/>
    <w:rsid w:val="00F0632C"/>
    <w:pPr>
      <w:spacing w:after="0"/>
      <w:ind w:left="1540"/>
    </w:pPr>
    <w:rPr>
      <w:rFonts w:cstheme="minorHAnsi"/>
      <w:sz w:val="18"/>
      <w:szCs w:val="18"/>
    </w:rPr>
  </w:style>
  <w:style w:type="paragraph" w:styleId="TOC9">
    <w:name w:val="toc 9"/>
    <w:basedOn w:val="Normal"/>
    <w:next w:val="Normal"/>
    <w:autoRedefine/>
    <w:uiPriority w:val="39"/>
    <w:unhideWhenUsed/>
    <w:rsid w:val="00F0632C"/>
    <w:pPr>
      <w:spacing w:after="0"/>
      <w:ind w:left="1760"/>
    </w:pPr>
    <w:rPr>
      <w:rFonts w:cstheme="minorHAnsi"/>
      <w:sz w:val="18"/>
      <w:szCs w:val="18"/>
    </w:rPr>
  </w:style>
  <w:style w:type="character" w:styleId="SubtleEmphasis">
    <w:name w:val="Subtle Emphasis"/>
    <w:basedOn w:val="DefaultParagraphFont"/>
    <w:uiPriority w:val="19"/>
    <w:qFormat/>
    <w:rsid w:val="00731159"/>
    <w:rPr>
      <w:i/>
      <w:iCs/>
      <w:color w:val="404040" w:themeColor="text1" w:themeTint="BF"/>
    </w:rPr>
  </w:style>
  <w:style w:type="paragraph" w:styleId="BodyText2">
    <w:name w:val="Body Text 2"/>
    <w:basedOn w:val="Normal"/>
    <w:link w:val="BodyText2Char"/>
    <w:uiPriority w:val="99"/>
    <w:unhideWhenUsed/>
    <w:rsid w:val="00485864"/>
    <w:pPr>
      <w:autoSpaceDE w:val="0"/>
      <w:autoSpaceDN w:val="0"/>
      <w:adjustRightInd w:val="0"/>
      <w:spacing w:before="120" w:after="0"/>
      <w:jc w:val="both"/>
    </w:pPr>
    <w:rPr>
      <w:rFonts w:asciiTheme="majorBidi" w:hAnsiTheme="majorBidi" w:cstheme="majorBidi"/>
      <w:color w:val="000000"/>
      <w:sz w:val="24"/>
      <w:szCs w:val="24"/>
      <w:lang w:val="fr-FR"/>
    </w:rPr>
  </w:style>
  <w:style w:type="character" w:customStyle="1" w:styleId="BodyText2Char">
    <w:name w:val="Body Text 2 Char"/>
    <w:basedOn w:val="DefaultParagraphFont"/>
    <w:link w:val="BodyText2"/>
    <w:uiPriority w:val="99"/>
    <w:rsid w:val="00485864"/>
    <w:rPr>
      <w:rFonts w:asciiTheme="majorBidi" w:hAnsiTheme="majorBidi" w:cstheme="majorBidi"/>
      <w:color w:val="000000"/>
      <w:sz w:val="24"/>
      <w:szCs w:val="24"/>
      <w:lang w:val="fr-FR"/>
    </w:rPr>
  </w:style>
  <w:style w:type="paragraph" w:styleId="Title">
    <w:name w:val="Title"/>
    <w:basedOn w:val="Normal"/>
    <w:next w:val="Normal"/>
    <w:link w:val="TitleChar"/>
    <w:uiPriority w:val="10"/>
    <w:qFormat/>
    <w:rsid w:val="006F6CD4"/>
    <w:pPr>
      <w:spacing w:before="57"/>
      <w:ind w:left="499" w:right="854"/>
      <w:jc w:val="center"/>
    </w:pPr>
    <w:rPr>
      <w:b/>
    </w:rPr>
  </w:style>
  <w:style w:type="character" w:customStyle="1" w:styleId="TitleChar">
    <w:name w:val="Title Char"/>
    <w:basedOn w:val="DefaultParagraphFont"/>
    <w:link w:val="Title"/>
    <w:uiPriority w:val="10"/>
    <w:rsid w:val="006F6CD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95119">
      <w:bodyDiv w:val="1"/>
      <w:marLeft w:val="0"/>
      <w:marRight w:val="0"/>
      <w:marTop w:val="0"/>
      <w:marBottom w:val="0"/>
      <w:divBdr>
        <w:top w:val="none" w:sz="0" w:space="0" w:color="auto"/>
        <w:left w:val="none" w:sz="0" w:space="0" w:color="auto"/>
        <w:bottom w:val="none" w:sz="0" w:space="0" w:color="auto"/>
        <w:right w:val="none" w:sz="0" w:space="0" w:color="auto"/>
      </w:divBdr>
    </w:div>
    <w:div w:id="674262028">
      <w:bodyDiv w:val="1"/>
      <w:marLeft w:val="0"/>
      <w:marRight w:val="0"/>
      <w:marTop w:val="0"/>
      <w:marBottom w:val="0"/>
      <w:divBdr>
        <w:top w:val="none" w:sz="0" w:space="0" w:color="auto"/>
        <w:left w:val="none" w:sz="0" w:space="0" w:color="auto"/>
        <w:bottom w:val="none" w:sz="0" w:space="0" w:color="auto"/>
        <w:right w:val="none" w:sz="0" w:space="0" w:color="auto"/>
      </w:divBdr>
    </w:div>
    <w:div w:id="879240531">
      <w:bodyDiv w:val="1"/>
      <w:marLeft w:val="0"/>
      <w:marRight w:val="0"/>
      <w:marTop w:val="0"/>
      <w:marBottom w:val="0"/>
      <w:divBdr>
        <w:top w:val="none" w:sz="0" w:space="0" w:color="auto"/>
        <w:left w:val="none" w:sz="0" w:space="0" w:color="auto"/>
        <w:bottom w:val="none" w:sz="0" w:space="0" w:color="auto"/>
        <w:right w:val="none" w:sz="0" w:space="0" w:color="auto"/>
      </w:divBdr>
    </w:div>
    <w:div w:id="1128279827">
      <w:bodyDiv w:val="1"/>
      <w:marLeft w:val="0"/>
      <w:marRight w:val="0"/>
      <w:marTop w:val="0"/>
      <w:marBottom w:val="0"/>
      <w:divBdr>
        <w:top w:val="none" w:sz="0" w:space="0" w:color="auto"/>
        <w:left w:val="none" w:sz="0" w:space="0" w:color="auto"/>
        <w:bottom w:val="none" w:sz="0" w:space="0" w:color="auto"/>
        <w:right w:val="none" w:sz="0" w:space="0" w:color="auto"/>
      </w:divBdr>
    </w:div>
    <w:div w:id="1191799851">
      <w:bodyDiv w:val="1"/>
      <w:marLeft w:val="0"/>
      <w:marRight w:val="0"/>
      <w:marTop w:val="0"/>
      <w:marBottom w:val="0"/>
      <w:divBdr>
        <w:top w:val="none" w:sz="0" w:space="0" w:color="auto"/>
        <w:left w:val="none" w:sz="0" w:space="0" w:color="auto"/>
        <w:bottom w:val="none" w:sz="0" w:space="0" w:color="auto"/>
        <w:right w:val="none" w:sz="0" w:space="0" w:color="auto"/>
      </w:divBdr>
    </w:div>
    <w:div w:id="1572765519">
      <w:bodyDiv w:val="1"/>
      <w:marLeft w:val="0"/>
      <w:marRight w:val="0"/>
      <w:marTop w:val="0"/>
      <w:marBottom w:val="0"/>
      <w:divBdr>
        <w:top w:val="none" w:sz="0" w:space="0" w:color="auto"/>
        <w:left w:val="none" w:sz="0" w:space="0" w:color="auto"/>
        <w:bottom w:val="none" w:sz="0" w:space="0" w:color="auto"/>
        <w:right w:val="none" w:sz="0" w:space="0" w:color="auto"/>
      </w:divBdr>
    </w:div>
    <w:div w:id="1680426696">
      <w:bodyDiv w:val="1"/>
      <w:marLeft w:val="0"/>
      <w:marRight w:val="0"/>
      <w:marTop w:val="0"/>
      <w:marBottom w:val="0"/>
      <w:divBdr>
        <w:top w:val="none" w:sz="0" w:space="0" w:color="auto"/>
        <w:left w:val="none" w:sz="0" w:space="0" w:color="auto"/>
        <w:bottom w:val="none" w:sz="0" w:space="0" w:color="auto"/>
        <w:right w:val="none" w:sz="0" w:space="0" w:color="auto"/>
      </w:divBdr>
    </w:div>
    <w:div w:id="205476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file:///C:\Users\wb518426\AppData\Local\Microsoft\Windows\INetCache\Content.Outlook\J66LXHSB\CR%20Mbout%20B&#233;n&#233;ficiares%20Tekavoul.docx" TargetMode="External"/><Relationship Id="rId3" Type="http://schemas.openxmlformats.org/officeDocument/2006/relationships/customXml" Target="../customXml/item3.xml"/><Relationship Id="rId21" Type="http://schemas.openxmlformats.org/officeDocument/2006/relationships/hyperlink" Target="file:///C:\Users\wb518426\AppData\Local\Microsoft\Windows\INetCache\Content.Outlook\J66LXHSB\CR%20r&#233;union%20personnel%20Registre%20social.doc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file:///C:\Users\wb518426\AppData\Local\Microsoft\Windows\INetCache\Content.Outlook\J66LXHSB\CR%20Mbout%20non%20B&#233;n&#233;ficiares%20Tekavoul.docx" TargetMode="External"/><Relationship Id="rId2" Type="http://schemas.openxmlformats.org/officeDocument/2006/relationships/customXml" Target="../customXml/item2.xml"/><Relationship Id="rId16" Type="http://schemas.openxmlformats.org/officeDocument/2006/relationships/hyperlink" Target="file:///C:\Users\wb518426\AppData\Local\Microsoft\Windows\INetCache\Content.Outlook\J66LXHSB\CR%20Kobenni%20non%20B&#233;n&#233;ficiares%20Tekavoul.docx" TargetMode="External"/><Relationship Id="rId20" Type="http://schemas.openxmlformats.org/officeDocument/2006/relationships/hyperlink" Target="file:///C:\Users\wb518426\AppData\Local\Microsoft\Windows\INetCache\Content.Outlook\J66LXHSB\CR%20Nwelky%20ciblage%20Registre%20social.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wb518426\AppData\Local\Microsoft\Windows\INetCache\Content.Outlook\J66LXHSB\CR%20Kobenni%20B&#233;n&#233;ficiares%20Tekavoul.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Users\wb518426\AppData\Local\Microsoft\Windows\INetCache\Content.Outlook\J66LXHSB\CR%20Djadjibinn&#233;%20ELMAOUNA.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wb518426\AppData\Local\Microsoft\Windows\INetCache\Content.Outlook\J66LXHSB\CR%20Guougui%20ELMAOUNA.docx" TargetMode="External"/><Relationship Id="rId22" Type="http://schemas.openxmlformats.org/officeDocument/2006/relationships/hyperlink" Target="file:///C:\Users\wb518426\AppData\Local\Microsoft\Windows\INetCache\Content.Outlook\J66LXHSB\CR%20r&#233;union%20personnel%20Tekavou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accent6">
            <a:lumMod val="40000"/>
            <a:lumOff val="60000"/>
          </a:schemeClr>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WbDocsObjectId xmlns="32c064bd-4c64-4320-b7de-a92df0e05481"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2DE5F61E499E47957701C4B7AC7F78" ma:contentTypeVersion="7" ma:contentTypeDescription="Create a new document." ma:contentTypeScope="" ma:versionID="3a88304557301eaae796a151f55c34a8">
  <xsd:schema xmlns:xsd="http://www.w3.org/2001/XMLSchema" xmlns:xs="http://www.w3.org/2001/XMLSchema" xmlns:p="http://schemas.microsoft.com/office/2006/metadata/properties" xmlns:ns1="http://schemas.microsoft.com/sharepoint/v3" xmlns:ns2="32c064bd-4c64-4320-b7de-a92df0e05481" targetNamespace="http://schemas.microsoft.com/office/2006/metadata/properties" ma:root="true" ma:fieldsID="4101b1fd0f62b6b15a78873af5a2529d" ns1:_="" ns2:_="">
    <xsd:import namespace="http://schemas.microsoft.com/sharepoint/v3"/>
    <xsd:import namespace="32c064bd-4c64-4320-b7de-a92df0e05481"/>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064bd-4c64-4320-b7de-a92df0e05481"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7121D-D2C2-46E5-B199-C4517FFF4BA3}">
  <ds:schemaRefs>
    <ds:schemaRef ds:uri="http://schemas.microsoft.com/office/2006/metadata/properties"/>
    <ds:schemaRef ds:uri="http://schemas.microsoft.com/office/infopath/2007/PartnerControls"/>
    <ds:schemaRef ds:uri="http://schemas.microsoft.com/sharepoint/v3"/>
    <ds:schemaRef ds:uri="32c064bd-4c64-4320-b7de-a92df0e05481"/>
  </ds:schemaRefs>
</ds:datastoreItem>
</file>

<file path=customXml/itemProps2.xml><?xml version="1.0" encoding="utf-8"?>
<ds:datastoreItem xmlns:ds="http://schemas.openxmlformats.org/officeDocument/2006/customXml" ds:itemID="{70A59BE6-0101-4812-BFA0-41FDAD85F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c064bd-4c64-4320-b7de-a92df0e05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25E12-9B66-4D9D-882E-5451D1D4719D}">
  <ds:schemaRefs>
    <ds:schemaRef ds:uri="http://schemas.microsoft.com/sharepoint/v3/contenttype/forms"/>
  </ds:schemaRefs>
</ds:datastoreItem>
</file>

<file path=customXml/itemProps4.xml><?xml version="1.0" encoding="utf-8"?>
<ds:datastoreItem xmlns:ds="http://schemas.openxmlformats.org/officeDocument/2006/customXml" ds:itemID="{A7F80F70-DDFA-4243-8947-14ABC5DDC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12271</Words>
  <Characters>69950</Characters>
  <Application>Microsoft Office Word</Application>
  <DocSecurity>0</DocSecurity>
  <Lines>582</Lines>
  <Paragraphs>164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Stakeholder Engagement Plan</vt:lpstr>
      <vt:lpstr>Stakeholder Engagement Plan</vt:lpstr>
    </vt:vector>
  </TitlesOfParts>
  <Company>Hewlett-Packard</Company>
  <LinksUpToDate>false</LinksUpToDate>
  <CharactersWithSpaces>82057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creator>Christine Marcombe</dc:creator>
  <cp:lastModifiedBy>Dieynaba Diallo</cp:lastModifiedBy>
  <cp:revision>2</cp:revision>
  <cp:lastPrinted>2018-05-30T21:22:00Z</cp:lastPrinted>
  <dcterms:created xsi:type="dcterms:W3CDTF">2020-01-06T17:58:00Z</dcterms:created>
  <dcterms:modified xsi:type="dcterms:W3CDTF">2020-01-06T17:58:00Z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0x010100F12DE5F61E499E47957701C4B7AC7F78</vt:lpwstr>
  </property>
  <property fmtid="{D5CDD505-2E9C-101B-9397-08002B2CF9AE}" pid="3" name="Cordis ID">
    <vt:lpwstr>PROJDOCSEP001</vt:lpwstr>
  </property>
  <property fmtid="{D5CDD505-2E9C-101B-9397-08002B2CF9AE}" pid="4" name="Stage">
    <vt:lpwstr>APR</vt:lpwstr>
  </property>
  <property fmtid="{D5CDD505-2E9C-101B-9397-08002B2CF9AE}" pid="5" name="Task ID">
    <vt:lpwstr>PRC0002653</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P171125</vt:lpwstr>
  </property>
</Properties>
</file>